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B71A2" w14:textId="3C7F8177" w:rsidR="00C90270" w:rsidRDefault="004665A2" w:rsidP="00BF2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НАЦРТ</w:t>
      </w:r>
    </w:p>
    <w:p w14:paraId="596201CB" w14:textId="77777777" w:rsidR="0066373E" w:rsidRPr="000E2633" w:rsidRDefault="0066373E" w:rsidP="00BF2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8036539" w14:textId="4C2CF2CD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На основу члана 41а став 2. Закона о заштити природе </w:t>
      </w:r>
      <w:r w:rsidR="00232DFB" w:rsidRPr="000E2633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F31DD2" w:rsidRPr="000E2633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232DFB" w:rsidRPr="000E2633">
        <w:rPr>
          <w:rFonts w:ascii="Times New Roman" w:hAnsi="Times New Roman" w:cs="Times New Roman"/>
          <w:sz w:val="24"/>
          <w:szCs w:val="24"/>
          <w:lang w:val="sr-Cyrl-CS"/>
        </w:rPr>
        <w:t>Службени гласник РС”, бр. 36/09, 88/10, 91/10-исправка, 14/16 и 95/18-др. закон)</w:t>
      </w:r>
      <w:r w:rsidRPr="000E2633">
        <w:rPr>
          <w:rFonts w:ascii="Times New Roman" w:hAnsi="Times New Roman" w:cs="Times New Roman"/>
          <w:sz w:val="24"/>
          <w:szCs w:val="24"/>
        </w:rPr>
        <w:t xml:space="preserve"> и члана 42. став 1. Закона о Влади („Службени гласник РС” бр. 55/05, 71/05-исправка, 101/07, 65/08, 16/11, 68/12-УС, 72/12, 7/14-УС</w:t>
      </w:r>
      <w:r w:rsidR="001B671A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1B671A" w:rsidRPr="000E2633">
        <w:rPr>
          <w:rFonts w:ascii="Times New Roman" w:hAnsi="Times New Roman" w:cs="Times New Roman"/>
          <w:sz w:val="24"/>
          <w:szCs w:val="24"/>
          <w:lang w:val="sr-Cyrl-CS"/>
        </w:rPr>
        <w:t>44/14 и 30/18-др. закон</w:t>
      </w:r>
      <w:r w:rsidRPr="000E2633">
        <w:rPr>
          <w:rFonts w:ascii="Times New Roman" w:hAnsi="Times New Roman" w:cs="Times New Roman"/>
          <w:sz w:val="24"/>
          <w:szCs w:val="24"/>
        </w:rPr>
        <w:t>),</w:t>
      </w:r>
    </w:p>
    <w:p w14:paraId="7273D623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Влада доноси</w:t>
      </w:r>
    </w:p>
    <w:p w14:paraId="60EAF220" w14:textId="77777777" w:rsidR="00C90270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8BBAE24" w14:textId="77777777" w:rsidR="0066373E" w:rsidRPr="000E2633" w:rsidRDefault="0066373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057A7BE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УРЕДБУ</w:t>
      </w:r>
    </w:p>
    <w:p w14:paraId="2DCAF001" w14:textId="3B9057E3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О ПРОГЛАШЕЊУ ПРЕДЕЛА ИЗУЗЕТНИХ ОДЛИКА „</w:t>
      </w:r>
      <w:r w:rsidR="004665A2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</w:t>
      </w:r>
    </w:p>
    <w:p w14:paraId="5D6610E1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FA2829F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879E369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1.</w:t>
      </w:r>
    </w:p>
    <w:p w14:paraId="4715D7DC" w14:textId="65973E1C" w:rsidR="00C90270" w:rsidRPr="000E2633" w:rsidRDefault="00EC32D3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Пространа а</w:t>
      </w:r>
      <w:r w:rsidR="00C5411D" w:rsidRPr="000E2633">
        <w:rPr>
          <w:rFonts w:ascii="Times New Roman" w:hAnsi="Times New Roman" w:cs="Times New Roman"/>
          <w:sz w:val="24"/>
          <w:szCs w:val="24"/>
          <w:lang w:val="sr-Cyrl-RS"/>
        </w:rPr>
        <w:t>лувијална раван реке Тамиш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A81B91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A81B91" w:rsidRPr="00A81B91">
        <w:rPr>
          <w:rFonts w:ascii="Times New Roman" w:hAnsi="Times New Roman" w:cs="Times New Roman"/>
          <w:sz w:val="24"/>
          <w:szCs w:val="24"/>
          <w:lang w:val="sr-Cyrl-RS"/>
        </w:rPr>
        <w:t>државне границе Србије и Румуније до моста на реци који повезује Опово и пут Зрењанин-Београд</w:t>
      </w:r>
      <w:r w:rsidR="00A81B9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B91" w:rsidRPr="00A81B9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унутар које се ова река у периоду високог водостаја слободно разлива до природних граница инундационог подручја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са 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јединственим и међусобно повезаним мозаиком водених, влажних и сувих станишта, хидролошких појава и појединачних водених тела: влажних ливада и пашњака, алувијалних шума, старих делова речног тока, одсечених меандара, бара, мезофилних ливада, заслањених ливада и шумо-степе</w:t>
      </w:r>
      <w:r w:rsidR="002B403B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C90270" w:rsidRPr="000E2633">
        <w:rPr>
          <w:rFonts w:ascii="Times New Roman" w:hAnsi="Times New Roman" w:cs="Times New Roman"/>
          <w:sz w:val="24"/>
          <w:szCs w:val="24"/>
        </w:rPr>
        <w:t>ставља се под заштиту и проглашава заштићеним подручјем под именом „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”, као природно </w:t>
      </w:r>
      <w:r w:rsidR="00F84A96" w:rsidRPr="000E2633">
        <w:rPr>
          <w:rFonts w:ascii="Times New Roman" w:hAnsi="Times New Roman" w:cs="Times New Roman"/>
          <w:sz w:val="24"/>
          <w:szCs w:val="24"/>
          <w:lang w:val="sr-Cyrl-RS"/>
        </w:rPr>
        <w:t>добро међународног, националног, односно изузетног значаја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 и сврстава се у Ι категорију заштите, као </w:t>
      </w:r>
      <w:r w:rsidR="00D06C04" w:rsidRPr="000E2633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C90270" w:rsidRPr="000E2633">
        <w:rPr>
          <w:rFonts w:ascii="Times New Roman" w:hAnsi="Times New Roman" w:cs="Times New Roman"/>
          <w:sz w:val="24"/>
          <w:szCs w:val="24"/>
        </w:rPr>
        <w:t>редео изузетних одлика (у даљем тексту: Предео изузетних одлика „</w:t>
      </w:r>
      <w:r w:rsidR="002B403B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="00C90270" w:rsidRPr="000E2633">
        <w:rPr>
          <w:rFonts w:ascii="Times New Roman" w:hAnsi="Times New Roman" w:cs="Times New Roman"/>
          <w:sz w:val="24"/>
          <w:szCs w:val="24"/>
        </w:rPr>
        <w:t>”).</w:t>
      </w:r>
    </w:p>
    <w:p w14:paraId="2C06ECEA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0BB8641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2.</w:t>
      </w:r>
    </w:p>
    <w:p w14:paraId="29273BB7" w14:textId="797A57D6" w:rsidR="009202D6" w:rsidRPr="000E2633" w:rsidRDefault="00C90270" w:rsidP="00BF2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E2633">
        <w:rPr>
          <w:rFonts w:ascii="Times New Roman" w:hAnsi="Times New Roman" w:cs="Times New Roman"/>
          <w:sz w:val="24"/>
          <w:szCs w:val="24"/>
        </w:rPr>
        <w:t>Предео изузетних одлика „</w:t>
      </w:r>
      <w:r w:rsidR="00235F7B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 xml:space="preserve">”, ставља се под заштиту како би се: </w:t>
      </w:r>
      <w:r w:rsidR="009202D6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очувала </w:t>
      </w:r>
      <w:r w:rsidR="009202D6" w:rsidRPr="000E2633">
        <w:rPr>
          <w:rFonts w:ascii="Times New Roman" w:hAnsi="Times New Roman" w:cs="Times New Roman"/>
          <w:sz w:val="24"/>
          <w:szCs w:val="24"/>
          <w:lang w:val="sr-Cyrl-RS"/>
        </w:rPr>
        <w:t>пространа алувијална раван реке Тамиш</w:t>
      </w:r>
      <w:r w:rsidR="00A81B9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B91" w:rsidRPr="00A81B9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81B91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A81B91" w:rsidRPr="00A81B91">
        <w:rPr>
          <w:rFonts w:ascii="Times New Roman" w:hAnsi="Times New Roman" w:cs="Times New Roman"/>
          <w:sz w:val="24"/>
          <w:szCs w:val="24"/>
          <w:lang w:val="sr-Cyrl-RS"/>
        </w:rPr>
        <w:t>државне границе Србије и Румуније до моста на реци који повезује Опово и пут Зрењанин-Београд</w:t>
      </w:r>
      <w:r w:rsidR="00A81B9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202D6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са </w:t>
      </w:r>
      <w:r w:rsidR="009202D6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јединственим и међусобно повезаним мозаиком водених, влажних и сувих станишта, хидролошких појава и појединачних водених тела: влажних ливада и пашњака, алувијалних шума, старих делова речног тока, одсечених меандара, бара, мезофилних ливада, заслањених ливада и шумо-степе; очувало 606 таксона виших биљака, 49 врста бескичмењака националног и међународног значаја, 42 врсте риба, 11 врста водоземаца, 9 врста гмизаваца, 257 врста птица и 58 врста сисара</w:t>
      </w:r>
      <w:r w:rsidR="00961B50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 заштитио и очувао т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>радиционално обликован пејзаж</w:t>
      </w:r>
      <w:r w:rsidR="00961B50" w:rsidRPr="000E263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61B50" w:rsidRPr="000E2633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резултат старе традиције екстензивног пашарења,</w:t>
      </w:r>
      <w:r w:rsidR="009202D6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присуства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још увек значајно великог броја стоке која се узгаја у насељима на ободу заштићеног подручја и изузетне динамике кретања стада мешовитог састава (међу којима су и аутохтона раса оваца банатска цигаја</w:t>
      </w:r>
      <w:r w:rsidR="00961B50" w:rsidRPr="000E2633">
        <w:rPr>
          <w:rFonts w:ascii="Times New Roman" w:hAnsi="Times New Roman" w:cs="Times New Roman"/>
          <w:sz w:val="24"/>
          <w:szCs w:val="24"/>
          <w:lang w:val="sr-Cyrl-RS"/>
        </w:rPr>
        <w:t>; очували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61B50" w:rsidRPr="000E2633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арански рибњаци (укупно седам) </w:t>
      </w:r>
      <w:r w:rsidR="00961B50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који 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чине саставни део еколошке целине Потамишја и представљају незамењиво значајна места репродукције и сеобе строго заштићених врста птица, посебно колонијалних врста водених птица. </w:t>
      </w:r>
    </w:p>
    <w:p w14:paraId="612AA3EF" w14:textId="10986933" w:rsidR="009202D6" w:rsidRPr="000E2633" w:rsidRDefault="00BF2C94" w:rsidP="00BF2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F2C94">
        <w:rPr>
          <w:rFonts w:ascii="Times New Roman" w:eastAsia="Calibri" w:hAnsi="Times New Roman" w:cs="Times New Roman"/>
          <w:sz w:val="24"/>
          <w:szCs w:val="24"/>
          <w:lang w:val="sr-Cyrl-RS"/>
        </w:rPr>
        <w:t>Основне створене вредности заштићеног подручја, чин</w:t>
      </w:r>
      <w:r w:rsidRPr="00BF2C94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BF2C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BF2C94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 xml:space="preserve">едамнаест села која се налазе равномерно распоређена уз сам обод заштићеног подручја, својом очуваном руралном архитектуром, као и 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 xml:space="preserve">присуством 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>традиционално очуван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>начина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 xml:space="preserve"> живота, традиционалн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 xml:space="preserve"> култур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 xml:space="preserve"> (наив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>о сликарство, традиција слављења банатских милитара, производња хране високе природне вредности) и коришћења природних ресурса</w:t>
      </w:r>
      <w:r w:rsidRPr="00BF2C94">
        <w:rPr>
          <w:rFonts w:ascii="Times New Roman" w:hAnsi="Times New Roman" w:cs="Times New Roman"/>
          <w:sz w:val="24"/>
          <w:szCs w:val="24"/>
          <w:lang w:val="sr-Cyrl-RS"/>
        </w:rPr>
        <w:t xml:space="preserve"> и п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>осебно су значајна као места гнежђења строго заштићене врсте беле роде (25% парова ове врсте у Србији гнезди се у њима). Нарочит печат палети створених вре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 xml:space="preserve">ности Потамишја даје Меморијални комплекс Михајла Пупина, чувеног физичара и 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lastRenderedPageBreak/>
        <w:t>електроничара, који је рођен у потамишком селу Идвор</w:t>
      </w:r>
      <w:r w:rsidR="00F06E22" w:rsidRPr="00BF2C94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="009202D6" w:rsidRPr="00BF2C9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202D6" w:rsidRPr="00BF2C94">
        <w:rPr>
          <w:rFonts w:ascii="Times New Roman" w:hAnsi="Times New Roman" w:cs="Times New Roman"/>
          <w:sz w:val="24"/>
          <w:szCs w:val="24"/>
          <w:lang w:val="hr-HR"/>
        </w:rPr>
        <w:t>представља културно добро од изузетног значаја.</w:t>
      </w:r>
      <w:r w:rsidR="009202D6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  </w:t>
      </w:r>
    </w:p>
    <w:p w14:paraId="74571798" w14:textId="77777777" w:rsidR="009E331D" w:rsidRPr="000E2633" w:rsidRDefault="009E331D" w:rsidP="00BF2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31203F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3.</w:t>
      </w:r>
    </w:p>
    <w:p w14:paraId="13AEFECF" w14:textId="006DDB31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Предео изузетних одлика „</w:t>
      </w:r>
      <w:bookmarkStart w:id="0" w:name="_Hlk132285801"/>
      <w:r w:rsidR="0076591C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bookmarkEnd w:id="0"/>
      <w:r w:rsidRPr="000E2633">
        <w:rPr>
          <w:rFonts w:ascii="Times New Roman" w:hAnsi="Times New Roman" w:cs="Times New Roman"/>
          <w:sz w:val="24"/>
          <w:szCs w:val="24"/>
        </w:rPr>
        <w:t xml:space="preserve">”, 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налази се у Аутономној </w:t>
      </w:r>
      <w:r w:rsidR="0076591C" w:rsidRPr="000E2633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>окрајини Војводини, у централном делу Баната, у сливу реке Тамиш</w:t>
      </w:r>
      <w:r w:rsidR="0076591C" w:rsidRPr="000E2633">
        <w:rPr>
          <w:rFonts w:ascii="Times New Roman" w:hAnsi="Times New Roman" w:cs="Times New Roman"/>
          <w:sz w:val="24"/>
          <w:szCs w:val="24"/>
          <w:lang w:val="sr-Cyrl-RS"/>
        </w:rPr>
        <w:t>, дуж доњег дела тока ове реке, пружа се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правцем североисток-југозапад пратећи ток Тамиша од Јаше Томића на северу па до Опова на југу</w:t>
      </w:r>
      <w:r w:rsidR="0008579E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8579E" w:rsidRPr="000E2633">
        <w:rPr>
          <w:rFonts w:ascii="Times New Roman" w:hAnsi="Times New Roman" w:cs="Times New Roman"/>
          <w:sz w:val="24"/>
          <w:szCs w:val="24"/>
        </w:rPr>
        <w:t>и обухвата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општин</w:t>
      </w:r>
      <w:r w:rsidR="0008579E" w:rsidRPr="000E2633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Сечањ </w:t>
      </w:r>
      <w:r w:rsidR="0008579E" w:rsidRPr="000E2633">
        <w:rPr>
          <w:rFonts w:ascii="Times New Roman" w:hAnsi="Times New Roman" w:cs="Times New Roman"/>
          <w:sz w:val="24"/>
          <w:szCs w:val="24"/>
        </w:rPr>
        <w:t xml:space="preserve">са катастарским општинама 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Јаша Томић, Шурјан, Бока, Сечањ, Сутјеска и Неузина, град Зрењанин </w:t>
      </w:r>
      <w:r w:rsidR="0008579E" w:rsidRPr="000E2633">
        <w:rPr>
          <w:rFonts w:ascii="Times New Roman" w:hAnsi="Times New Roman" w:cs="Times New Roman"/>
          <w:sz w:val="24"/>
          <w:szCs w:val="24"/>
        </w:rPr>
        <w:t xml:space="preserve">са катастарским општинама 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>Банатски Деспотовац, Ботош, Томашевац, Орловат, Фаркаждин</w:t>
      </w:r>
      <w:r w:rsidR="0008579E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Чента, општин</w:t>
      </w:r>
      <w:r w:rsidR="0008579E" w:rsidRPr="000E2633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Ковачица </w:t>
      </w:r>
      <w:r w:rsidR="0008579E" w:rsidRPr="000E2633">
        <w:rPr>
          <w:rFonts w:ascii="Times New Roman" w:hAnsi="Times New Roman" w:cs="Times New Roman"/>
          <w:sz w:val="24"/>
          <w:szCs w:val="24"/>
        </w:rPr>
        <w:t xml:space="preserve">са катастарским општинама 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>Уздин и Идвор и општин</w:t>
      </w:r>
      <w:r w:rsidR="0008579E" w:rsidRPr="000E2633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 xml:space="preserve"> Опово </w:t>
      </w:r>
      <w:r w:rsidR="0008579E" w:rsidRPr="000E2633">
        <w:rPr>
          <w:rFonts w:ascii="Times New Roman" w:hAnsi="Times New Roman" w:cs="Times New Roman"/>
          <w:sz w:val="24"/>
          <w:szCs w:val="24"/>
        </w:rPr>
        <w:t xml:space="preserve">са катастарским општинама </w:t>
      </w:r>
      <w:r w:rsidR="0076591C" w:rsidRPr="000E2633">
        <w:rPr>
          <w:rFonts w:ascii="Times New Roman" w:hAnsi="Times New Roman" w:cs="Times New Roman"/>
          <w:sz w:val="24"/>
          <w:szCs w:val="24"/>
          <w:lang w:val="hr-HR"/>
        </w:rPr>
        <w:t>Сакуле, Баранда и Опово.</w:t>
      </w:r>
      <w:r w:rsidR="0076591C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E97F60D" w14:textId="6E721422" w:rsidR="00CB549F" w:rsidRPr="000E2633" w:rsidRDefault="002B07B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bookmarkStart w:id="1" w:name="_Hlk132286050"/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Површина </w:t>
      </w:r>
      <w:bookmarkStart w:id="2" w:name="_Hlk132713000"/>
      <w:r w:rsidR="00C90270" w:rsidRPr="000E2633">
        <w:rPr>
          <w:rFonts w:ascii="Times New Roman" w:hAnsi="Times New Roman" w:cs="Times New Roman"/>
          <w:sz w:val="24"/>
          <w:szCs w:val="24"/>
        </w:rPr>
        <w:t>Преде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 изузетних одлика „</w:t>
      </w:r>
      <w:r w:rsidR="006972B8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” </w:t>
      </w:r>
      <w:bookmarkEnd w:id="1"/>
      <w:bookmarkEnd w:id="2"/>
      <w:r w:rsidR="00C90270" w:rsidRPr="000E2633">
        <w:rPr>
          <w:rFonts w:ascii="Times New Roman" w:hAnsi="Times New Roman" w:cs="Times New Roman"/>
          <w:sz w:val="24"/>
          <w:szCs w:val="24"/>
        </w:rPr>
        <w:t xml:space="preserve">износи </w:t>
      </w:r>
      <w:r w:rsidR="006972B8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23.989,79 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hа, од чега је </w:t>
      </w:r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>18.554,76</w:t>
      </w:r>
      <w:r w:rsidR="006B27B7"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="00C90270" w:rsidRPr="000E2633">
        <w:rPr>
          <w:rFonts w:ascii="Times New Roman" w:hAnsi="Times New Roman" w:cs="Times New Roman"/>
          <w:sz w:val="24"/>
          <w:szCs w:val="24"/>
        </w:rPr>
        <w:t>hа (</w:t>
      </w:r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>77,34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%) у државном власништву, </w:t>
      </w:r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79,85 </w:t>
      </w:r>
      <w:r w:rsidR="00A3627E" w:rsidRPr="000E2633">
        <w:rPr>
          <w:rFonts w:ascii="Times New Roman" w:hAnsi="Times New Roman" w:cs="Times New Roman"/>
          <w:sz w:val="24"/>
          <w:szCs w:val="24"/>
        </w:rPr>
        <w:t xml:space="preserve">hа </w:t>
      </w:r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(0,33%) у друштвеном власништву, </w:t>
      </w:r>
      <w:bookmarkStart w:id="3" w:name="_Hlk132286483"/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3.646,63 </w:t>
      </w:r>
      <w:bookmarkStart w:id="4" w:name="_Hlk132286608"/>
      <w:r w:rsidR="00C90270" w:rsidRPr="000E2633">
        <w:rPr>
          <w:rFonts w:ascii="Times New Roman" w:hAnsi="Times New Roman" w:cs="Times New Roman"/>
          <w:sz w:val="24"/>
          <w:szCs w:val="24"/>
        </w:rPr>
        <w:t>hа</w:t>
      </w:r>
      <w:bookmarkEnd w:id="3"/>
      <w:bookmarkEnd w:id="4"/>
      <w:r w:rsidR="00C90270" w:rsidRPr="000E2633">
        <w:rPr>
          <w:rFonts w:ascii="Times New Roman" w:hAnsi="Times New Roman" w:cs="Times New Roman"/>
          <w:sz w:val="24"/>
          <w:szCs w:val="24"/>
        </w:rPr>
        <w:t xml:space="preserve"> (</w:t>
      </w:r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>15,20</w:t>
      </w:r>
      <w:r w:rsidR="00C90270" w:rsidRPr="000E2633">
        <w:rPr>
          <w:rFonts w:ascii="Times New Roman" w:hAnsi="Times New Roman" w:cs="Times New Roman"/>
          <w:sz w:val="24"/>
          <w:szCs w:val="24"/>
        </w:rPr>
        <w:t>%) у приватном власништву</w:t>
      </w:r>
      <w:r w:rsidR="00A3627E" w:rsidRPr="000E263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15,69</w:t>
      </w:r>
      <w:r w:rsidRPr="000E2633">
        <w:rPr>
          <w:rFonts w:ascii="Times New Roman" w:hAnsi="Times New Roman" w:cs="Times New Roman"/>
          <w:sz w:val="24"/>
          <w:szCs w:val="24"/>
        </w:rPr>
        <w:t xml:space="preserve"> hа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(0,07%) </w:t>
      </w:r>
      <w:r w:rsidR="00C90270" w:rsidRPr="000E2633">
        <w:rPr>
          <w:rFonts w:ascii="Times New Roman" w:hAnsi="Times New Roman" w:cs="Times New Roman"/>
          <w:sz w:val="24"/>
          <w:szCs w:val="24"/>
        </w:rPr>
        <w:t>у јавном власништву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у другим облицима својине 1.692,86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 hа (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7,06</w:t>
      </w:r>
      <w:r w:rsidR="00C90270" w:rsidRPr="000E2633">
        <w:rPr>
          <w:rFonts w:ascii="Times New Roman" w:hAnsi="Times New Roman" w:cs="Times New Roman"/>
          <w:sz w:val="24"/>
          <w:szCs w:val="24"/>
        </w:rPr>
        <w:t>%)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 од чега је</w:t>
      </w:r>
      <w:r w:rsidR="00CB549F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5" w:name="_Hlk132286918"/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95880" w:rsidRPr="000E2633">
        <w:rPr>
          <w:rFonts w:ascii="Times New Roman" w:hAnsi="Times New Roman" w:cs="Times New Roman"/>
          <w:sz w:val="24"/>
          <w:szCs w:val="24"/>
        </w:rPr>
        <w:t>I</w:t>
      </w:r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степену заштите</w:t>
      </w:r>
      <w:r w:rsidR="00B95880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r w:rsidR="00CB549F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27,14</w:t>
      </w:r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bookmarkStart w:id="6" w:name="_Hlk132286327"/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ha</w:t>
      </w:r>
      <w:bookmarkEnd w:id="6"/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bookmarkEnd w:id="5"/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(0,11%), </w:t>
      </w:r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95880" w:rsidRPr="000E2633">
        <w:rPr>
          <w:rFonts w:ascii="Times New Roman" w:hAnsi="Times New Roman" w:cs="Times New Roman"/>
          <w:sz w:val="24"/>
          <w:szCs w:val="24"/>
        </w:rPr>
        <w:t>II степен</w:t>
      </w:r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95880"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="00CB549F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12.258,39 </w:t>
      </w:r>
      <w:r w:rsidR="00CB549F" w:rsidRPr="000E2633">
        <w:rPr>
          <w:rFonts w:ascii="Times New Roman" w:hAnsi="Times New Roman" w:cs="Times New Roman"/>
          <w:sz w:val="24"/>
          <w:szCs w:val="24"/>
        </w:rPr>
        <w:t xml:space="preserve">hа </w:t>
      </w:r>
      <w:r w:rsidR="00CB549F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(51,10%) 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и </w:t>
      </w:r>
      <w:r w:rsidR="00B95880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B95880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r w:rsidR="00B95880" w:rsidRPr="000E2633">
        <w:rPr>
          <w:rFonts w:ascii="Times New Roman" w:hAnsi="Times New Roman" w:cs="Times New Roman"/>
          <w:sz w:val="24"/>
          <w:szCs w:val="24"/>
        </w:rPr>
        <w:t>III степен</w:t>
      </w:r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>у заштите</w:t>
      </w:r>
      <w:r w:rsidR="00B95880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bookmarkStart w:id="7" w:name="_Hlk132287723"/>
      <w:r w:rsidR="00CB549F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11.074,25</w:t>
      </w:r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ha (48,79%)</w:t>
      </w:r>
      <w:r w:rsidR="00C90270" w:rsidRPr="000E2633">
        <w:rPr>
          <w:rFonts w:ascii="Times New Roman" w:hAnsi="Times New Roman" w:cs="Times New Roman"/>
          <w:sz w:val="24"/>
          <w:szCs w:val="24"/>
        </w:rPr>
        <w:t>.</w:t>
      </w:r>
      <w:r w:rsidR="00CB549F" w:rsidRPr="000E2633">
        <w:rPr>
          <w:rFonts w:ascii="Times New Roman" w:eastAsia="Times New Roman" w:hAnsi="Times New Roman" w:cs="Times New Roman"/>
          <w:noProof/>
          <w:sz w:val="24"/>
          <w:szCs w:val="24"/>
          <w:lang w:val="sr-Cyrl-RS" w:eastAsia="sr-Cyrl-CS"/>
        </w:rPr>
        <w:t xml:space="preserve"> </w:t>
      </w:r>
      <w:bookmarkEnd w:id="7"/>
      <w:r w:rsidR="00CB549F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Заштитна зона </w:t>
      </w:r>
      <w:r w:rsidR="00CB549F" w:rsidRPr="000E2633">
        <w:rPr>
          <w:rFonts w:ascii="Times New Roman" w:hAnsi="Times New Roman" w:cs="Times New Roman"/>
          <w:sz w:val="24"/>
          <w:szCs w:val="24"/>
        </w:rPr>
        <w:t>Преде</w:t>
      </w:r>
      <w:r w:rsidR="00CB549F" w:rsidRPr="000E2633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CB549F" w:rsidRPr="000E2633">
        <w:rPr>
          <w:rFonts w:ascii="Times New Roman" w:hAnsi="Times New Roman" w:cs="Times New Roman"/>
          <w:sz w:val="24"/>
          <w:szCs w:val="24"/>
        </w:rPr>
        <w:t xml:space="preserve"> изузетних одлика „</w:t>
      </w:r>
      <w:r w:rsidR="00CB549F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="00CB549F" w:rsidRPr="000E2633">
        <w:rPr>
          <w:rFonts w:ascii="Times New Roman" w:hAnsi="Times New Roman" w:cs="Times New Roman"/>
          <w:sz w:val="24"/>
          <w:szCs w:val="24"/>
        </w:rPr>
        <w:t xml:space="preserve">” </w:t>
      </w:r>
      <w:r w:rsidR="00CB549F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обухвата површину од</w:t>
      </w:r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CB549F"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20.109,83 </w:t>
      </w:r>
      <w:bookmarkStart w:id="8" w:name="_Hlk132286143"/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ha</w:t>
      </w:r>
      <w:bookmarkEnd w:id="8"/>
      <w:r w:rsidR="00CB549F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756401C2" w14:textId="7BC6E48F" w:rsidR="00F46EA3" w:rsidRPr="000E2633" w:rsidRDefault="00F46EA3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F46EA3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Подручје </w:t>
      </w:r>
      <w:r w:rsidRPr="000E2633">
        <w:rPr>
          <w:rFonts w:ascii="Times New Roman" w:hAnsi="Times New Roman" w:cs="Times New Roman"/>
          <w:bCs/>
          <w:sz w:val="24"/>
          <w:szCs w:val="24"/>
        </w:rPr>
        <w:t>Преде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ла</w:t>
      </w:r>
      <w:r w:rsidRPr="000E2633">
        <w:rPr>
          <w:rFonts w:ascii="Times New Roman" w:hAnsi="Times New Roman" w:cs="Times New Roman"/>
          <w:bCs/>
          <w:sz w:val="24"/>
          <w:szCs w:val="24"/>
        </w:rPr>
        <w:t xml:space="preserve"> изузетних одлика „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простире унутар седам одвојених просторних целина:</w:t>
      </w:r>
    </w:p>
    <w:p w14:paraId="183B4C58" w14:textId="30B29635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„Алувијална раван Тамиша”,</w:t>
      </w:r>
    </w:p>
    <w:p w14:paraId="4E392DAB" w14:textId="34C41A17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„Велика слатина-Ракиташ-Слатина”,</w:t>
      </w:r>
    </w:p>
    <w:p w14:paraId="6229C66F" w14:textId="3A4CDB88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„Томашевачка слатина”,</w:t>
      </w:r>
    </w:p>
    <w:p w14:paraId="318ECE25" w14:textId="34976E18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„Дубичка слатина”,</w:t>
      </w:r>
    </w:p>
    <w:p w14:paraId="3067529B" w14:textId="7DDF692A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„Маке”,</w:t>
      </w:r>
    </w:p>
    <w:p w14:paraId="7ED27EB1" w14:textId="08237D7E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„Сечањске ливаде” и</w:t>
      </w:r>
    </w:p>
    <w:p w14:paraId="0485D4A4" w14:textId="3F796F69" w:rsidR="00F46EA3" w:rsidRPr="000E2633" w:rsidRDefault="00F46EA3" w:rsidP="00BF2C9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Просторна целина „Ланка-Бирда”.</w:t>
      </w:r>
    </w:p>
    <w:p w14:paraId="21F3059D" w14:textId="6FD8336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Опис границе и графички приказ Предела изузетних одлика „</w:t>
      </w:r>
      <w:r w:rsidR="006B27B7"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="002B07B0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дати су у Прилогу – Опис границе и графички приказ Преде</w:t>
      </w:r>
      <w:r w:rsidR="002B07B0" w:rsidRPr="000E2633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0E2633">
        <w:rPr>
          <w:rFonts w:ascii="Times New Roman" w:hAnsi="Times New Roman" w:cs="Times New Roman"/>
          <w:sz w:val="24"/>
          <w:szCs w:val="24"/>
        </w:rPr>
        <w:t xml:space="preserve"> изузетних одлика „</w:t>
      </w:r>
      <w:r w:rsidR="002B07B0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који је одштампан уз ову уредбу и чини њен саставни део.</w:t>
      </w:r>
    </w:p>
    <w:p w14:paraId="032B1794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7343D71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4.</w:t>
      </w:r>
    </w:p>
    <w:p w14:paraId="1A25E622" w14:textId="1B1D2722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На подручју </w:t>
      </w:r>
      <w:bookmarkStart w:id="9" w:name="_Hlk132287192"/>
      <w:r w:rsidRPr="000E2633">
        <w:rPr>
          <w:rFonts w:ascii="Times New Roman" w:hAnsi="Times New Roman" w:cs="Times New Roman"/>
          <w:sz w:val="24"/>
          <w:szCs w:val="24"/>
        </w:rPr>
        <w:t>Предела изузетних одлика „</w:t>
      </w:r>
      <w:r w:rsidR="00305121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</w:t>
      </w:r>
      <w:bookmarkEnd w:id="9"/>
      <w:r w:rsidR="006B27B7" w:rsidRPr="000E2633">
        <w:rPr>
          <w:rFonts w:ascii="Times New Roman" w:hAnsi="Times New Roman" w:cs="Times New Roman"/>
          <w:sz w:val="24"/>
          <w:szCs w:val="24"/>
        </w:rPr>
        <w:t>, утврђују се режими заштите</w:t>
      </w:r>
      <w:r w:rsidR="00305121" w:rsidRPr="000E2633">
        <w:rPr>
          <w:rFonts w:ascii="Times New Roman" w:hAnsi="Times New Roman" w:cs="Times New Roman"/>
          <w:sz w:val="24"/>
          <w:szCs w:val="24"/>
        </w:rPr>
        <w:t xml:space="preserve"> I</w:t>
      </w:r>
      <w:r w:rsidR="00305121" w:rsidRPr="000E263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6B27B7"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Pr="000E2633">
        <w:rPr>
          <w:rFonts w:ascii="Times New Roman" w:hAnsi="Times New Roman" w:cs="Times New Roman"/>
          <w:sz w:val="24"/>
          <w:szCs w:val="24"/>
        </w:rPr>
        <w:t>II и III степена.</w:t>
      </w:r>
    </w:p>
    <w:p w14:paraId="60F69658" w14:textId="02FDFF64" w:rsidR="00305121" w:rsidRPr="000E2633" w:rsidRDefault="00305121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Режим заштите I степена, укупне површине 27,14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bookmarkStart w:id="10" w:name="_Hlk132287473"/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ha</w:t>
      </w:r>
      <w:bookmarkEnd w:id="10"/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, односно 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0,11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% површине</w:t>
      </w:r>
      <w:r w:rsidR="00B95880" w:rsidRPr="000E2633">
        <w:rPr>
          <w:rFonts w:ascii="Times New Roman" w:hAnsi="Times New Roman" w:cs="Times New Roman"/>
          <w:sz w:val="24"/>
          <w:szCs w:val="24"/>
        </w:rPr>
        <w:t xml:space="preserve"> Предела изузетних одлика „</w:t>
      </w:r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="00B95880" w:rsidRPr="000E2633">
        <w:rPr>
          <w:rFonts w:ascii="Times New Roman" w:hAnsi="Times New Roman" w:cs="Times New Roman"/>
          <w:sz w:val="24"/>
          <w:szCs w:val="24"/>
        </w:rPr>
        <w:t>”</w:t>
      </w:r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од чега је 12,24 </w:t>
      </w:r>
      <w:r w:rsidR="00B95880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ha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(45,099%) у државној својини и </w:t>
      </w:r>
      <w:r w:rsidR="00B95880" w:rsidRPr="001A4402">
        <w:rPr>
          <w:rFonts w:ascii="Times New Roman" w:hAnsi="Times New Roman" w:cs="Times New Roman"/>
          <w:sz w:val="24"/>
          <w:szCs w:val="24"/>
          <w:lang w:val="sr-Cyrl-RS"/>
        </w:rPr>
        <w:t>14,90</w:t>
      </w:r>
      <w:r w:rsidRPr="001A440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95880" w:rsidRPr="001A4402">
        <w:rPr>
          <w:rFonts w:ascii="Times New Roman" w:hAnsi="Times New Roman" w:cs="Times New Roman"/>
          <w:bCs/>
          <w:sz w:val="24"/>
          <w:szCs w:val="24"/>
          <w:lang w:val="sr-Cyrl-RS"/>
        </w:rPr>
        <w:t>ha</w:t>
      </w:r>
      <w:r w:rsidRPr="001A4402">
        <w:rPr>
          <w:rFonts w:ascii="Times New Roman" w:hAnsi="Times New Roman" w:cs="Times New Roman"/>
          <w:sz w:val="24"/>
          <w:szCs w:val="24"/>
          <w:lang w:val="sr-Cyrl-RS"/>
        </w:rPr>
        <w:t xml:space="preserve"> (54,901%) у приватној својини, обухвата следеће највредније локалитете</w:t>
      </w:r>
      <w:r w:rsidR="00505E19" w:rsidRPr="001A4402">
        <w:rPr>
          <w:rFonts w:ascii="Times New Roman" w:hAnsi="Times New Roman" w:cs="Times New Roman"/>
          <w:sz w:val="24"/>
          <w:szCs w:val="24"/>
          <w:lang w:val="sr-Cyrl-RS"/>
        </w:rPr>
        <w:t>: природн</w:t>
      </w:r>
      <w:r w:rsidR="00726B5C" w:rsidRPr="001A4402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1A4402">
        <w:rPr>
          <w:rFonts w:ascii="Times New Roman" w:hAnsi="Times New Roman" w:cs="Times New Roman"/>
          <w:sz w:val="24"/>
          <w:szCs w:val="24"/>
          <w:lang w:val="sr-Cyrl-RS"/>
        </w:rPr>
        <w:t xml:space="preserve"> целин</w:t>
      </w:r>
      <w:r w:rsidR="00726B5C" w:rsidRPr="001A4402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1A4402">
        <w:rPr>
          <w:rFonts w:ascii="Times New Roman" w:hAnsi="Times New Roman" w:cs="Times New Roman"/>
          <w:sz w:val="24"/>
          <w:szCs w:val="24"/>
          <w:lang w:val="sr-Cyrl-RS"/>
        </w:rPr>
        <w:t xml:space="preserve"> Шурјански Јер, стар</w:t>
      </w:r>
      <w:r w:rsidR="00726B5C" w:rsidRPr="001A4402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1A4402">
        <w:rPr>
          <w:rFonts w:ascii="Times New Roman" w:hAnsi="Times New Roman" w:cs="Times New Roman"/>
          <w:sz w:val="24"/>
          <w:szCs w:val="24"/>
          <w:lang w:val="sr-Cyrl-RS"/>
        </w:rPr>
        <w:t xml:space="preserve"> мртвај</w:t>
      </w:r>
      <w:r w:rsidR="00726B5C" w:rsidRPr="001A4402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1A4402">
        <w:rPr>
          <w:rFonts w:ascii="Times New Roman" w:hAnsi="Times New Roman" w:cs="Times New Roman"/>
          <w:sz w:val="24"/>
          <w:szCs w:val="24"/>
          <w:lang w:val="sr-Cyrl-RS"/>
        </w:rPr>
        <w:t xml:space="preserve"> Тамиша</w:t>
      </w:r>
      <w:r w:rsidR="00505E19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и околн</w:t>
      </w:r>
      <w:r w:rsidR="00726B5C" w:rsidRPr="000E263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акватичн</w:t>
      </w:r>
      <w:r w:rsidR="00726B5C" w:rsidRPr="000E263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вегетациј</w:t>
      </w:r>
      <w:r w:rsidR="00726B5C" w:rsidRPr="000E263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05E19" w:rsidRPr="000E263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247BBD7" w14:textId="77777777" w:rsidR="00726B5C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Режим заштите II степена, укупне површине </w:t>
      </w:r>
      <w:r w:rsidR="00271D34"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12.258,39 </w:t>
      </w:r>
      <w:r w:rsidR="00271D34" w:rsidRPr="000E2633">
        <w:rPr>
          <w:rFonts w:ascii="Times New Roman" w:hAnsi="Times New Roman" w:cs="Times New Roman"/>
          <w:sz w:val="24"/>
          <w:szCs w:val="24"/>
        </w:rPr>
        <w:t>hа</w:t>
      </w:r>
      <w:r w:rsidRPr="000E2633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271D34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51,10</w:t>
      </w:r>
      <w:r w:rsidR="00B95880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% </w:t>
      </w:r>
      <w:r w:rsidRPr="000E2633">
        <w:rPr>
          <w:rFonts w:ascii="Times New Roman" w:hAnsi="Times New Roman" w:cs="Times New Roman"/>
          <w:sz w:val="24"/>
          <w:szCs w:val="24"/>
        </w:rPr>
        <w:t>површине Предела изузетних одлика „</w:t>
      </w:r>
      <w:bookmarkStart w:id="11" w:name="_Hlk132287764"/>
      <w:r w:rsidR="00B95880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bookmarkEnd w:id="11"/>
      <w:r w:rsidRPr="000E2633">
        <w:rPr>
          <w:rFonts w:ascii="Times New Roman" w:hAnsi="Times New Roman" w:cs="Times New Roman"/>
          <w:sz w:val="24"/>
          <w:szCs w:val="24"/>
        </w:rPr>
        <w:t>”, обухвата следеће локалитете</w:t>
      </w:r>
      <w:r w:rsidR="00726B5C" w:rsidRPr="000E2633">
        <w:rPr>
          <w:rFonts w:ascii="Times New Roman" w:hAnsi="Times New Roman" w:cs="Times New Roman"/>
          <w:sz w:val="24"/>
          <w:szCs w:val="24"/>
          <w:lang w:val="sr-Cyrl-RS"/>
        </w:rPr>
        <w:t>/природне целине</w:t>
      </w:r>
      <w:r w:rsidRPr="000E2633">
        <w:rPr>
          <w:rFonts w:ascii="Times New Roman" w:hAnsi="Times New Roman" w:cs="Times New Roman"/>
          <w:sz w:val="24"/>
          <w:szCs w:val="24"/>
        </w:rPr>
        <w:t>:</w:t>
      </w:r>
    </w:p>
    <w:p w14:paraId="3D0656D8" w14:textId="0BABF104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Велики алас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Чента): простране, повремено влажне ливаде, пашњаци и питке баре уоквирене крацима ченћанског рибњака.</w:t>
      </w:r>
    </w:p>
    <w:p w14:paraId="373E7350" w14:textId="5387C221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Ченћански Буџак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Чента): део инундационе равни Тамиша са плитким барама на којима је добро развијена акватична вегетација и мозаично распоређенене влажне ливаде.</w:t>
      </w:r>
    </w:p>
    <w:p w14:paraId="71DA8B8B" w14:textId="259EC4C5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Јечин-Сигет-Напољиш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Чента): дугачки фосилни меандри Тамиша, у савременом периоду обрасли емерзном вегетацијом, са плитким барама које се налазе између њих и системом влажних и сувих ливада.</w:t>
      </w:r>
    </w:p>
    <w:p w14:paraId="68283846" w14:textId="3FDFCF7D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Фаркаждинска слатина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Фаркаждин): влажне ливаде, пашњаци и плитке баре које уоквирује историјски меандар Тамиша.</w:t>
      </w:r>
    </w:p>
    <w:p w14:paraId="6A03BB1B" w14:textId="1EE5B51D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Тукош-Доминал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Сакуле,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Идвор): целокупни ток Тукоша, слатинске ливаде на солоњецу и поплавни пашњаци између Тамиша и Тукоша, те између Тукоша и обода јужнобанатске лесне заравни.</w:t>
      </w:r>
    </w:p>
    <w:p w14:paraId="2C2DE74E" w14:textId="5BDD5F71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Велика Слатина-бара Брновац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Уздин): дугачак палеомеандар Тамиша и слатинска ливада на солоњецу око које се пружа.</w:t>
      </w:r>
    </w:p>
    <w:p w14:paraId="780F75C5" w14:textId="53DC61E4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Широка бара – Велики Буџак – Фаркаждинске Кутине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Фаркаждин): дугачка мртваја Тамиша и обронци Тамишке лесне заравни, уз простране поплавне пашњаке.</w:t>
      </w:r>
    </w:p>
    <w:p w14:paraId="04260FFD" w14:textId="6499DF33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Орловатске Кутине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Орловат): обронци Тамишке лесне заравни, уз простране поплавне пашњаке подно њих.</w:t>
      </w:r>
    </w:p>
    <w:p w14:paraId="4340157B" w14:textId="5DE081F5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Петрићева бара – Ракшин рит – Бара Колда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Идвор,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Уздин): заслањене мочваре и ливаде на солоњецу, уз замочварени палеомеандар Тамиша.</w:t>
      </w:r>
    </w:p>
    <w:p w14:paraId="0C84EED9" w14:textId="0CFC5308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Равеница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Томашевац): замочварена мртваја уз приобали појас влажних ливада.</w:t>
      </w:r>
    </w:p>
    <w:p w14:paraId="62CBA22B" w14:textId="657FB37D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Томашевачка слатина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Томашевац): слатинска ливада на солоњецу солончакастом.</w:t>
      </w:r>
    </w:p>
    <w:p w14:paraId="39193353" w14:textId="3078F6FA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Трновача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Томашевац): слатинска ливада на солоњецу солончакастом.</w:t>
      </w:r>
    </w:p>
    <w:p w14:paraId="16D2B99E" w14:textId="01401CA6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Талач и Калуђерица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Ботош,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Неузина): влажне ливаде са појединачним жбуновима врба.</w:t>
      </w:r>
    </w:p>
    <w:p w14:paraId="2D279A4C" w14:textId="2F24D71F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Поплавно подручје, мртваје и ливаде на десној обали, од Ботоша до сечањског моста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Ботош,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Банатски Деспотовац,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Сутјеска,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Сечањ): мозаични комплекс водених и ливадских станишта.</w:t>
      </w:r>
    </w:p>
    <w:p w14:paraId="63571C6A" w14:textId="274FBBBE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Поплавно подручје, мртваје и ливаде на левој обали, од Ботоша до сечањског моста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Неузина): мозаични комплекс водених и ливдских станишта.</w:t>
      </w:r>
    </w:p>
    <w:p w14:paraId="1FEA014D" w14:textId="274CFEFD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Ливадско-мочварни комплекс између Неузине, Јарковца, Банатске Дубице и Боке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Неузина,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Јарковац,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Банатска Дубица и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Бока).</w:t>
      </w:r>
    </w:p>
    <w:p w14:paraId="6F40A4F0" w14:textId="66A2F875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Мали Оређ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Сечањ и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Јаша Томић): влажне ливаде.</w:t>
      </w:r>
    </w:p>
    <w:p w14:paraId="1E046D59" w14:textId="78B3FB0B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Поплавно подручје од сечањског моста до државне границе на десној обали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Сечањ и 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Јаша Томић): алувијално подручје са разноврсним воденим стаништима.</w:t>
      </w:r>
    </w:p>
    <w:p w14:paraId="2AE3A103" w14:textId="02C46414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Ливадски и шумо-степски комплекс код Шурјана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Шурјан)</w:t>
      </w:r>
    </w:p>
    <w:p w14:paraId="79A4B3F9" w14:textId="0BD3873E" w:rsidR="00726B5C" w:rsidRPr="000E2633" w:rsidRDefault="00726B5C" w:rsidP="00BF2C94">
      <w:pPr>
        <w:numPr>
          <w:ilvl w:val="0"/>
          <w:numId w:val="12"/>
        </w:numPr>
        <w:tabs>
          <w:tab w:val="left" w:pos="36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/>
        </w:rPr>
        <w:t>Бара између Средње и Велике греде (</w:t>
      </w:r>
      <w:r w:rsidR="009E6C5D" w:rsidRPr="000E2633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Баранда)</w:t>
      </w:r>
    </w:p>
    <w:p w14:paraId="406D4B8A" w14:textId="23533734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Режим заштите III степена, укупн</w:t>
      </w:r>
      <w:r w:rsidR="00945A6E" w:rsidRPr="000E2633">
        <w:rPr>
          <w:rFonts w:ascii="Times New Roman" w:hAnsi="Times New Roman" w:cs="Times New Roman"/>
          <w:sz w:val="24"/>
          <w:szCs w:val="24"/>
        </w:rPr>
        <w:t xml:space="preserve">е површине </w:t>
      </w:r>
      <w:r w:rsidR="00271D34" w:rsidRPr="000E2633">
        <w:rPr>
          <w:rFonts w:ascii="Times New Roman" w:hAnsi="Times New Roman" w:cs="Times New Roman"/>
          <w:sz w:val="24"/>
          <w:szCs w:val="24"/>
          <w:lang w:val="sr-Cyrl-RS"/>
        </w:rPr>
        <w:t>11.074,25</w:t>
      </w:r>
      <w:r w:rsidR="00271D34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ha</w:t>
      </w:r>
      <w:r w:rsidR="00945A6E" w:rsidRPr="000E2633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271D34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48,79%</w:t>
      </w:r>
      <w:r w:rsidRPr="000E2633">
        <w:rPr>
          <w:rFonts w:ascii="Times New Roman" w:hAnsi="Times New Roman" w:cs="Times New Roman"/>
          <w:sz w:val="24"/>
          <w:szCs w:val="24"/>
        </w:rPr>
        <w:t xml:space="preserve"> површине Предела изузетних одлика „</w:t>
      </w:r>
      <w:r w:rsidR="00271D34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обухвата преостали део заштићеног подручја који ни</w:t>
      </w:r>
      <w:r w:rsidR="00863BE9" w:rsidRPr="000E2633">
        <w:rPr>
          <w:rFonts w:ascii="Times New Roman" w:hAnsi="Times New Roman" w:cs="Times New Roman"/>
          <w:sz w:val="24"/>
          <w:szCs w:val="24"/>
        </w:rPr>
        <w:t>је обухваћен режимом заштите</w:t>
      </w:r>
      <w:r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="00FB0B21" w:rsidRPr="000E2633">
        <w:rPr>
          <w:rFonts w:ascii="Times New Roman" w:hAnsi="Times New Roman" w:cs="Times New Roman"/>
          <w:sz w:val="24"/>
          <w:szCs w:val="24"/>
        </w:rPr>
        <w:t xml:space="preserve">I и </w:t>
      </w:r>
      <w:r w:rsidRPr="000E2633">
        <w:rPr>
          <w:rFonts w:ascii="Times New Roman" w:hAnsi="Times New Roman" w:cs="Times New Roman"/>
          <w:sz w:val="24"/>
          <w:szCs w:val="24"/>
        </w:rPr>
        <w:t>II степена.</w:t>
      </w:r>
    </w:p>
    <w:p w14:paraId="2A8D2B9E" w14:textId="7C7F0F5F" w:rsidR="00FB0B21" w:rsidRPr="000E2633" w:rsidRDefault="00FB0B21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</w:rPr>
        <w:t>Заштитну зону у укупној површини од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20.109,83 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ha </w:t>
      </w:r>
      <w:r w:rsidRPr="000E2633">
        <w:rPr>
          <w:rFonts w:ascii="Times New Roman" w:hAnsi="Times New Roman" w:cs="Times New Roman"/>
          <w:bCs/>
          <w:sz w:val="24"/>
          <w:szCs w:val="24"/>
        </w:rPr>
        <w:t>чини појас око</w:t>
      </w:r>
      <w:r w:rsidRPr="000E2633">
        <w:rPr>
          <w:rFonts w:ascii="Times New Roman" w:hAnsi="Times New Roman" w:cs="Times New Roman"/>
          <w:sz w:val="24"/>
          <w:szCs w:val="24"/>
        </w:rPr>
        <w:t xml:space="preserve"> </w:t>
      </w:r>
      <w:r w:rsidRPr="000E2633">
        <w:rPr>
          <w:rFonts w:ascii="Times New Roman" w:hAnsi="Times New Roman" w:cs="Times New Roman"/>
          <w:bCs/>
          <w:sz w:val="24"/>
          <w:szCs w:val="24"/>
        </w:rPr>
        <w:t>Предела изузетних одлика „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bCs/>
          <w:sz w:val="24"/>
          <w:szCs w:val="24"/>
        </w:rPr>
        <w:t>”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BF7C39A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B17B5F3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5.</w:t>
      </w:r>
    </w:p>
    <w:p w14:paraId="47ABFE4C" w14:textId="48B8829C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На подручју Предела изузетних одлика „</w:t>
      </w:r>
      <w:r w:rsidR="00080583"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на површинама на којима је утврђен режим заштите III степена, спроводи се проактивна заштита, где се могу вршити управљачке интервенције у циљу рестаурације, ревитализације и укупног унапређења заштићеног подручја, развој села и унапређење сеоских домаћинстава, уређење објеката културно-историјског наслеђа и традиционалног градитељства, очување традиционалних делатности локалног становништва, селективно и ограничено коришћење природних ресурса и простора.</w:t>
      </w:r>
    </w:p>
    <w:p w14:paraId="20EF5E25" w14:textId="09081058" w:rsidR="00C35426" w:rsidRPr="000E2633" w:rsidRDefault="00C90270" w:rsidP="00BF2C94">
      <w:pPr>
        <w:spacing w:after="0" w:line="240" w:lineRule="auto"/>
        <w:ind w:firstLine="720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Осим забране радова и активности које су као такве утврђене чланом 35. Закона о заштити природе, </w:t>
      </w:r>
      <w:r w:rsidR="00C35426" w:rsidRPr="000E2633">
        <w:rPr>
          <w:rFonts w:ascii="Times New Roman" w:eastAsia="Liberation Serif" w:hAnsi="Times New Roman" w:cs="Times New Roman"/>
          <w:sz w:val="24"/>
          <w:szCs w:val="24"/>
        </w:rPr>
        <w:t>на површинама на којима је утврђен режим заштите III степена, забрањуј</w:t>
      </w:r>
      <w:r w:rsidR="00A75520" w:rsidRPr="000E2633">
        <w:rPr>
          <w:rFonts w:ascii="Times New Roman" w:eastAsia="Liberation Serif" w:hAnsi="Times New Roman" w:cs="Times New Roman"/>
          <w:sz w:val="24"/>
          <w:szCs w:val="24"/>
          <w:lang w:val="sr-Cyrl-RS"/>
        </w:rPr>
        <w:t>е</w:t>
      </w:r>
      <w:r w:rsidR="00C35426" w:rsidRPr="000E2633">
        <w:rPr>
          <w:rFonts w:ascii="Times New Roman" w:eastAsia="Liberation Serif" w:hAnsi="Times New Roman" w:cs="Times New Roman"/>
          <w:sz w:val="24"/>
          <w:szCs w:val="24"/>
        </w:rPr>
        <w:t xml:space="preserve"> се и:</w:t>
      </w:r>
    </w:p>
    <w:p w14:paraId="581C8418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lastRenderedPageBreak/>
        <w:t xml:space="preserve">примена хидротехничких мера и друге интервенције 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којима се трајно нарушава водн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и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ж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 заштићеног подручја;</w:t>
      </w:r>
    </w:p>
    <w:p w14:paraId="59047C70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обрада, заоравање, мелиорација, пошумљавање и други видови нарушавања травних станишта: ливада и пашњака;</w:t>
      </w:r>
    </w:p>
    <w:p w14:paraId="1C26A7DC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уклањање травног покривача са слојем земљишта;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14:paraId="12026E3A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непланско паљење вегетације;</w:t>
      </w:r>
    </w:p>
    <w:p w14:paraId="024B6F9B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конверзија (замена) састојина и групација аутохтоних врста дрвећа у засаде алохтоних врста, варијетета и клонова;</w:t>
      </w:r>
    </w:p>
    <w:p w14:paraId="23053A31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крчење, непланска сеча и оштећивање шума;</w:t>
      </w:r>
    </w:p>
    <w:p w14:paraId="1A963C14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сеча и оштећивање старих и репрезентативних стабала аутохтоних врста дрвећа;</w:t>
      </w:r>
    </w:p>
    <w:p w14:paraId="108B8051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уношење инванзивних врста;</w:t>
      </w:r>
    </w:p>
    <w:p w14:paraId="52C66DFB" w14:textId="77777777" w:rsidR="00080583" w:rsidRPr="00080583" w:rsidRDefault="00080583" w:rsidP="00BF2C94">
      <w:pPr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>ширење подручја на којима се гаје шумске културе алохтоних врста дрвећа које се понашају инвазивно у Панонском биогеографском региону;</w:t>
      </w:r>
    </w:p>
    <w:p w14:paraId="217605C2" w14:textId="77777777" w:rsidR="00080583" w:rsidRPr="00080583" w:rsidRDefault="00080583" w:rsidP="00BF2C94">
      <w:pPr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узнемиравање, непланско сакупљање и уништавање вегетације, дивљих врста биљака, животиња и гљива; </w:t>
      </w:r>
    </w:p>
    <w:p w14:paraId="47C7B992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радови на газдовању шумама унутар круга полупречника 100 метара у чијем центру се налазе гнезда орла белорепана (</w:t>
      </w:r>
      <w:r w:rsidRPr="00080583">
        <w:rPr>
          <w:rFonts w:ascii="Times New Roman" w:eastAsia="Times New Roman" w:hAnsi="Times New Roman" w:cs="Times New Roman"/>
          <w:i/>
          <w:sz w:val="24"/>
          <w:szCs w:val="24"/>
          <w:lang w:val="sr-Latn-RS" w:eastAsia="sr-Cyrl-RS"/>
        </w:rPr>
        <w:t>Haliaeetus albicilla</w:t>
      </w: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) и црне роде (</w:t>
      </w:r>
      <w:r w:rsidRPr="00080583">
        <w:rPr>
          <w:rFonts w:ascii="Times New Roman" w:eastAsia="Times New Roman" w:hAnsi="Times New Roman" w:cs="Times New Roman"/>
          <w:i/>
          <w:sz w:val="24"/>
          <w:szCs w:val="24"/>
          <w:lang w:val="sr-Latn-RS" w:eastAsia="sr-Cyrl-RS"/>
        </w:rPr>
        <w:t>Ciconia nigra</w:t>
      </w: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); </w:t>
      </w:r>
    </w:p>
    <w:p w14:paraId="5426E490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употреба инсектицида и акарицида у периоду и на локалитетима ројења тиског цвета </w:t>
      </w:r>
      <w:r w:rsidRPr="00080583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Palingenia </w:t>
      </w:r>
      <w:r w:rsidRPr="00080583">
        <w:rPr>
          <w:rFonts w:ascii="Times New Roman" w:eastAsia="Calibri" w:hAnsi="Times New Roman" w:cs="Times New Roman"/>
          <w:i/>
          <w:sz w:val="24"/>
          <w:szCs w:val="24"/>
          <w:lang w:val="sr-Latn-RS"/>
        </w:rPr>
        <w:t>longicauda</w:t>
      </w:r>
      <w:r w:rsidRPr="00080583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;</w:t>
      </w: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731B4FEF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прекидање миграторних праваца риба;</w:t>
      </w:r>
    </w:p>
    <w:p w14:paraId="79D68C0A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изградња постројења за коришћење енергије ветра;</w:t>
      </w:r>
    </w:p>
    <w:p w14:paraId="36C76487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обављање активности којима се угрожава проходност и функционалност обале; </w:t>
      </w:r>
    </w:p>
    <w:p w14:paraId="1A68637D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одлагање опасних материја, као и успостављање транспортне руте опасног отпада;</w:t>
      </w:r>
    </w:p>
    <w:p w14:paraId="31BD8116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непланско </w:t>
      </w:r>
      <w:r w:rsidRPr="00080583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одлагање и складиштење инертног материјала (песак, шљунак, земља и др.)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;</w:t>
      </w:r>
    </w:p>
    <w:p w14:paraId="4E0DF831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остали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радови и активности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кој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има се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врши загађивање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ваздуха, земљишта, подземних и површинских 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вода</w:t>
      </w:r>
      <w:r w:rsidRPr="00080583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;</w:t>
      </w:r>
    </w:p>
    <w:p w14:paraId="08F7496B" w14:textId="77777777" w:rsidR="00080583" w:rsidRPr="00080583" w:rsidRDefault="00080583" w:rsidP="00BF2C94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CS"/>
        </w:rPr>
        <w:t>извођење било којих активности на начин да угрожавају интегритет подручја, станишта и јединке заштићених и строго заштићених врста, као и типове станишта приоритетне за заштиту.</w:t>
      </w:r>
    </w:p>
    <w:p w14:paraId="613C1DB4" w14:textId="77777777" w:rsidR="00C90270" w:rsidRPr="000E2633" w:rsidRDefault="00C90270" w:rsidP="00BF2C94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Радови и активности ограничавају се на:</w:t>
      </w:r>
    </w:p>
    <w:p w14:paraId="657271C9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0E2633">
        <w:rPr>
          <w:rFonts w:ascii="Times New Roman" w:hAnsi="Times New Roman" w:cs="Times New Roman"/>
          <w:sz w:val="24"/>
          <w:szCs w:val="24"/>
          <w:lang w:val="sr-Cyrl-CS"/>
        </w:rPr>
        <w:t>промене намене и културе површина (земљишта), на променe у смеру смањења интензитета коришћења простора</w:t>
      </w:r>
      <w:r w:rsidRPr="000E2633">
        <w:rPr>
          <w:rFonts w:ascii="Times New Roman" w:hAnsi="Times New Roman" w:cs="Times New Roman"/>
          <w:color w:val="993366"/>
          <w:sz w:val="24"/>
          <w:szCs w:val="24"/>
          <w:lang w:val="sr-Cyrl-CS"/>
        </w:rPr>
        <w:t xml:space="preserve"> </w:t>
      </w:r>
      <w:r w:rsidRPr="000E2633">
        <w:rPr>
          <w:rFonts w:ascii="Times New Roman" w:hAnsi="Times New Roman" w:cs="Times New Roman"/>
          <w:sz w:val="24"/>
          <w:szCs w:val="24"/>
          <w:lang w:val="sr-Cyrl-CS"/>
        </w:rPr>
        <w:t>(превођење обрадивих површина у пашњаке и сл), као и на промене у сврху ревитализације станишта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72842BD8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>подизање и гајење шума на катастарске парцеле намењене за шумску производњу, као и на планско подизање заштитног зеленила на обрадивом пољопривредном земљишту;</w:t>
      </w:r>
    </w:p>
    <w:p w14:paraId="5392F906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Cyrl-CS"/>
        </w:rPr>
        <w:t>подизање и гајење састојина и групација алохтоних врста, клонова и варијетета дрвећа и</w:t>
      </w:r>
      <w:r w:rsidRPr="000E2633">
        <w:rPr>
          <w:rFonts w:ascii="Times New Roman" w:hAnsi="Times New Roman" w:cs="Times New Roman"/>
          <w:sz w:val="24"/>
          <w:szCs w:val="24"/>
          <w:lang w:val="sr-Cyrl-CS"/>
        </w:rPr>
        <w:t xml:space="preserve"> жбуња на удаљеност већу од 20 метара од обале главног корита Тамиша, рукаваца и мртваја, као и на удаљеност већу од 10 метара од руба приобалне водене вегетације;</w:t>
      </w:r>
    </w:p>
    <w:p w14:paraId="48684940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 xml:space="preserve">испаша, кошење и сеча вегетације на просторно, временски и технички планиране активности које су усклађене са циљевима заштите подручја; </w:t>
      </w:r>
    </w:p>
    <w:p w14:paraId="63CEEF92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lang w:val="sr-Cyrl-CS"/>
        </w:rPr>
      </w:pPr>
      <w:r w:rsidRPr="000E2633">
        <w:rPr>
          <w:rFonts w:ascii="Times New Roman" w:hAnsi="Times New Roman" w:cs="Times New Roman"/>
          <w:sz w:val="24"/>
          <w:szCs w:val="24"/>
          <w:lang w:val="ru-RU"/>
        </w:rPr>
        <w:t>коришћење инсектицида и акарицида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E2633">
        <w:rPr>
          <w:rFonts w:ascii="Times New Roman" w:hAnsi="Times New Roman" w:cs="Times New Roman"/>
          <w:sz w:val="24"/>
          <w:szCs w:val="24"/>
          <w:lang w:val="ru-RU"/>
        </w:rPr>
        <w:t xml:space="preserve">на подручја ван појаса од 50 </w:t>
      </w:r>
      <w:r w:rsidRPr="000E2633">
        <w:rPr>
          <w:rFonts w:ascii="Times New Roman" w:hAnsi="Times New Roman" w:cs="Times New Roman"/>
          <w:sz w:val="24"/>
          <w:szCs w:val="24"/>
        </w:rPr>
        <w:t>m</w:t>
      </w:r>
      <w:r w:rsidRPr="000E2633">
        <w:rPr>
          <w:rFonts w:ascii="Times New Roman" w:hAnsi="Times New Roman" w:cs="Times New Roman"/>
          <w:sz w:val="24"/>
          <w:szCs w:val="24"/>
          <w:lang w:val="ru-RU"/>
        </w:rPr>
        <w:t xml:space="preserve"> у односу на де</w:t>
      </w:r>
      <w:r w:rsidRPr="000E2633"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нице </w:t>
      </w:r>
      <w:r w:rsidRPr="000E2633">
        <w:rPr>
          <w:rFonts w:ascii="Times New Roman" w:hAnsi="Times New Roman" w:cs="Times New Roman"/>
          <w:sz w:val="24"/>
          <w:szCs w:val="24"/>
          <w:lang w:val="ru-RU"/>
        </w:rPr>
        <w:t>обале на којима су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регистровани локалитети развоја тиског цвета (</w:t>
      </w:r>
      <w:r w:rsidRPr="000E2633">
        <w:rPr>
          <w:rFonts w:ascii="Times New Roman" w:hAnsi="Times New Roman" w:cs="Times New Roman"/>
          <w:i/>
          <w:sz w:val="24"/>
          <w:szCs w:val="24"/>
        </w:rPr>
        <w:t>Palingenia l</w:t>
      </w:r>
      <w:r w:rsidRPr="000E2633">
        <w:rPr>
          <w:rFonts w:ascii="Times New Roman" w:hAnsi="Times New Roman" w:cs="Times New Roman"/>
          <w:i/>
          <w:sz w:val="24"/>
          <w:szCs w:val="24"/>
          <w:lang w:val="sr-Latn-RS"/>
        </w:rPr>
        <w:t>ongicauda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0E2633"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14:paraId="14C98D48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lastRenderedPageBreak/>
        <w:t>риболов на рекреативни и спортски на за то планским документима</w:t>
      </w:r>
      <w:r w:rsidRPr="000E2633">
        <w:rPr>
          <w:rFonts w:ascii="Times New Roman" w:hAnsi="Times New Roman" w:cs="Times New Roman"/>
          <w:i/>
          <w:sz w:val="24"/>
          <w:szCs w:val="24"/>
          <w:u w:val="single"/>
          <w:lang w:val="sr-Cyrl-RS" w:eastAsia="sr-Cyrl-RS"/>
        </w:rPr>
        <w:t xml:space="preserve"> </w:t>
      </w: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предвиђеним местима на води и обали</w:t>
      </w:r>
      <w:r w:rsidRPr="000E2633">
        <w:rPr>
          <w:rFonts w:ascii="Times New Roman" w:hAnsi="Times New Roman" w:cs="Times New Roman"/>
          <w:sz w:val="24"/>
          <w:szCs w:val="24"/>
          <w:lang w:val="sr-Latn-RS" w:eastAsia="sr-Cyrl-RS"/>
        </w:rPr>
        <w:t>;</w:t>
      </w:r>
    </w:p>
    <w:p w14:paraId="133DC373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E2633">
        <w:rPr>
          <w:rFonts w:ascii="Times New Roman" w:hAnsi="Times New Roman" w:cs="Times New Roman"/>
          <w:sz w:val="24"/>
          <w:szCs w:val="24"/>
          <w:lang w:val="sr-Cyrl-CS"/>
        </w:rPr>
        <w:t>формирање новог грађевинског земљишта, на површине неопходне за изградњу објеката предвиђених просторно-планском документацијом која је усвојена до покретања поступка заштите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37FC069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 xml:space="preserve">планирање и изградња нових објеката ван грађевинског земљишта на привремене; </w:t>
      </w:r>
    </w:p>
    <w:p w14:paraId="17054760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E2633">
        <w:rPr>
          <w:rFonts w:ascii="Times New Roman" w:hAnsi="Times New Roman" w:cs="Times New Roman"/>
          <w:sz w:val="24"/>
          <w:szCs w:val="24"/>
          <w:lang w:val="sr-Cyrl-CS"/>
        </w:rPr>
        <w:t>промена морфологије терена, на планске активности у грађевинском подручју насеља, као и на активности за потребе ревитализације станишта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/>
        </w:rPr>
        <w:t>;</w:t>
      </w:r>
    </w:p>
    <w:p w14:paraId="408FEF70" w14:textId="61B7BCED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CS" w:eastAsia="sr-Cyrl-RS"/>
        </w:rPr>
        <w:t xml:space="preserve">коришћење 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 w:eastAsia="sr-Cyrl-RS"/>
        </w:rPr>
        <w:t>рекреативних пловних објеката</w:t>
      </w: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;</w:t>
      </w:r>
    </w:p>
    <w:p w14:paraId="6CE1730D" w14:textId="60D7A9DC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приступ води са обале на поставаљање типских молова која су плански дефинисана, као и на монтажно-демонтажне објекте који не ометају проходност обале и не нарушавају вегетацију;</w:t>
      </w:r>
    </w:p>
    <w:p w14:paraId="2007B1FC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CS" w:eastAsia="sr-Cyrl-RS"/>
        </w:rPr>
        <w:t>подизање ограда, на оне које обезбеђују несметану миграцију дивљих животиња и несметано кретање чувара заштићеног подручја;</w:t>
      </w: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 xml:space="preserve"> </w:t>
      </w:r>
    </w:p>
    <w:p w14:paraId="2368C06C" w14:textId="77777777" w:rsidR="00BF2C94" w:rsidRDefault="00080583" w:rsidP="00BF2C94">
      <w:pPr>
        <w:numPr>
          <w:ilvl w:val="0"/>
          <w:numId w:val="17"/>
        </w:numPr>
        <w:shd w:val="clear" w:color="auto" w:fill="FFFFFF" w:themeFill="background1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 xml:space="preserve">лоцирање садржаја и </w:t>
      </w:r>
      <w:r w:rsidRPr="000E2633">
        <w:rPr>
          <w:rFonts w:ascii="Times New Roman" w:hAnsi="Times New Roman" w:cs="Times New Roman"/>
          <w:bCs/>
          <w:sz w:val="24"/>
          <w:szCs w:val="24"/>
          <w:lang w:val="sr-Latn-RS" w:eastAsia="sr-Cyrl-RS"/>
        </w:rPr>
        <w:t>o</w:t>
      </w:r>
      <w:r w:rsidRPr="000E2633">
        <w:rPr>
          <w:rFonts w:ascii="Times New Roman" w:hAnsi="Times New Roman" w:cs="Times New Roman"/>
          <w:bCs/>
          <w:sz w:val="24"/>
          <w:szCs w:val="24"/>
          <w:lang w:val="sr-Cyrl-RS" w:eastAsia="sr-Cyrl-RS"/>
        </w:rPr>
        <w:t xml:space="preserve">бављање </w:t>
      </w:r>
      <w:r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 xml:space="preserve">активности, који су потенцијални извори повишеног нивоа буке, вибрација и/или узнемиравања живог света, на просторе који су од границе простора под режимом заштите II степена удаљени најмање: </w:t>
      </w:r>
    </w:p>
    <w:p w14:paraId="7602812B" w14:textId="77777777" w:rsidR="00BF2C94" w:rsidRDefault="00BF2C94" w:rsidP="0066373E">
      <w:pPr>
        <w:shd w:val="clear" w:color="auto" w:fill="FFFFFF" w:themeFill="background1"/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ab/>
      </w:r>
      <w:r w:rsidR="00080583"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 xml:space="preserve">а) 20 </w:t>
      </w:r>
      <w:r>
        <w:rPr>
          <w:rFonts w:ascii="Times New Roman" w:hAnsi="Times New Roman" w:cs="Times New Roman"/>
          <w:bCs/>
          <w:sz w:val="24"/>
          <w:szCs w:val="24"/>
          <w:lang w:val="sr-Latn-RS" w:eastAsia="sr-Cyrl-RS"/>
        </w:rPr>
        <w:t>m</w:t>
      </w:r>
      <w:r w:rsidR="00080583"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 xml:space="preserve"> унутар грађевинског земљишта и </w:t>
      </w:r>
    </w:p>
    <w:p w14:paraId="6243D88D" w14:textId="1AB93503" w:rsidR="00080583" w:rsidRPr="000E2633" w:rsidRDefault="00BF2C94" w:rsidP="0066373E">
      <w:pPr>
        <w:shd w:val="clear" w:color="auto" w:fill="FFFFFF" w:themeFill="background1"/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ab/>
      </w:r>
      <w:r w:rsidR="00080583"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 xml:space="preserve">б) 200 </w:t>
      </w:r>
      <w:r>
        <w:rPr>
          <w:rFonts w:ascii="Times New Roman" w:hAnsi="Times New Roman" w:cs="Times New Roman"/>
          <w:bCs/>
          <w:sz w:val="24"/>
          <w:szCs w:val="24"/>
          <w:lang w:val="sr-Latn-RS" w:eastAsia="sr-Cyrl-RS"/>
        </w:rPr>
        <w:t>m</w:t>
      </w:r>
      <w:r w:rsidR="00080583" w:rsidRPr="000E2633">
        <w:rPr>
          <w:rFonts w:ascii="Times New Roman" w:hAnsi="Times New Roman" w:cs="Times New Roman"/>
          <w:bCs/>
          <w:sz w:val="24"/>
          <w:szCs w:val="24"/>
          <w:lang w:val="ru-RU" w:eastAsia="sr-Cyrl-RS"/>
        </w:rPr>
        <w:t xml:space="preserve"> ван грађевинског подручја;</w:t>
      </w:r>
    </w:p>
    <w:p w14:paraId="5FD7886A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изградња електроенергетске инфраструктуре на ону која се гради применом посебних техничких решења која спречавају колизију и електрокуцију летећих животиња са елементима инфраструктуре</w:t>
      </w:r>
      <w:r w:rsidRPr="000E2633">
        <w:rPr>
          <w:rFonts w:ascii="Times New Roman" w:hAnsi="Times New Roman" w:cs="Times New Roman"/>
          <w:sz w:val="24"/>
          <w:szCs w:val="24"/>
          <w:lang w:val="sr-Latn-RS" w:eastAsia="sr-Cyrl-RS"/>
        </w:rPr>
        <w:t>;</w:t>
      </w:r>
    </w:p>
    <w:p w14:paraId="6A9939A0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осветљавање простора на усмерено осветљавање објеката, приземних површина и површине земљишта, као и за потребе безбедности саобраћајница и туристичких садржаја;</w:t>
      </w:r>
    </w:p>
    <w:p w14:paraId="13449747" w14:textId="45921192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формирање плажа на деонице на којима постоје услови за приступ и уређење обале;</w:t>
      </w:r>
    </w:p>
    <w:p w14:paraId="496C44B3" w14:textId="0FB8EEB3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CS" w:eastAsia="sr-Cyrl-RS"/>
        </w:rPr>
        <w:t>уређење обала на биотехничке мере;</w:t>
      </w:r>
    </w:p>
    <w:p w14:paraId="599472EC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E2633">
        <w:rPr>
          <w:rFonts w:ascii="Times New Roman" w:hAnsi="Times New Roman" w:cs="Times New Roman"/>
          <w:sz w:val="24"/>
          <w:szCs w:val="24"/>
          <w:lang w:val="sr-Cyrl-CS"/>
        </w:rPr>
        <w:t xml:space="preserve">одлагање свих врста отпадних материја на подручја унутар грађевинског земљишта; </w:t>
      </w:r>
    </w:p>
    <w:p w14:paraId="2F09B727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изградња саобраћајница вишег реда (државни пут I и IIА реда), на оне које су плански предвиђене до покретања поступка заштите и које најкраћом трасом прелазе преко заштићеног подручја;</w:t>
      </w:r>
    </w:p>
    <w:p w14:paraId="22C430D5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упуштање отпадних вода након завршетка изградње канализационог система и пречистача насеља, на оне код којих концентрације материја испуштених у крајњи водени реципијент не прелазе законски утврђене граничне вредности емисије;</w:t>
      </w:r>
    </w:p>
    <w:p w14:paraId="5B9210CD" w14:textId="77777777" w:rsidR="00080583" w:rsidRPr="000E2633" w:rsidRDefault="00080583" w:rsidP="00BF2C94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 w:eastAsia="sr-Cyrl-RS"/>
        </w:rPr>
      </w:pPr>
      <w:r w:rsidRPr="000E2633">
        <w:rPr>
          <w:rFonts w:ascii="Times New Roman" w:hAnsi="Times New Roman" w:cs="Times New Roman"/>
          <w:sz w:val="24"/>
          <w:szCs w:val="24"/>
          <w:lang w:val="sr-Cyrl-RS" w:eastAsia="sr-Cyrl-RS"/>
        </w:rPr>
        <w:t>сузбијање и уништавање вегетације у склопу радова на редовном одржавању објеката система за одводњавање и одбрану од поплава, на оно приликом кога се не користе пестициди</w:t>
      </w:r>
      <w:r w:rsidRPr="000E2633">
        <w:rPr>
          <w:rFonts w:ascii="Times New Roman" w:hAnsi="Times New Roman" w:cs="Times New Roman"/>
          <w:sz w:val="24"/>
          <w:szCs w:val="24"/>
          <w:lang w:eastAsia="sr-Cyrl-RS"/>
        </w:rPr>
        <w:t>.</w:t>
      </w:r>
    </w:p>
    <w:p w14:paraId="6344FC51" w14:textId="77777777" w:rsidR="00AF7650" w:rsidRPr="000E2633" w:rsidRDefault="00AF765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90A1C4" w14:textId="7777777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6.</w:t>
      </w:r>
    </w:p>
    <w:p w14:paraId="0F9ABD17" w14:textId="08B7330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На подручју Предела изузетних одлика „</w:t>
      </w:r>
      <w:r w:rsidR="00080583" w:rsidRPr="000E263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на површинама на којима је утврђен режим заштите II степена спроводи се активна заштита ради очувања и унапређења природних вредности, посебно кроз мере управљања популацијама дивљих биљака и животиња, одржање и побољшање услова у природним стаништима и традиционално коришћење природних ресурса.</w:t>
      </w:r>
    </w:p>
    <w:p w14:paraId="3E54C983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Осим забране радова и активности, које су као такве утврђене чланом 35. Закона о заштити природе и члана </w:t>
      </w:r>
      <w:r w:rsidR="00B66A0E" w:rsidRPr="000E263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0E2633">
        <w:rPr>
          <w:rFonts w:ascii="Times New Roman" w:hAnsi="Times New Roman" w:cs="Times New Roman"/>
          <w:sz w:val="24"/>
          <w:szCs w:val="24"/>
        </w:rPr>
        <w:t>. ове уредбе, у режиму заштите IІ степена забрањује се и:</w:t>
      </w:r>
    </w:p>
    <w:p w14:paraId="0C9A2B33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изградња нових и проширење површина постојећих рибњака;</w:t>
      </w:r>
    </w:p>
    <w:p w14:paraId="1177ED44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lastRenderedPageBreak/>
        <w:t>промена намене земљишта са катастарском културом пашњака у земљиште друге намене, и/или ненаменско коришћење пашњака;</w:t>
      </w:r>
    </w:p>
    <w:p w14:paraId="40D603D9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кошење без примене заштитних мера за флору и фауну;</w:t>
      </w:r>
    </w:p>
    <w:p w14:paraId="6D5E73DF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екплоатација земљишта и минералних сировина;</w:t>
      </w:r>
    </w:p>
    <w:p w14:paraId="5B901C42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организовање јавних скупова и манифестација;</w:t>
      </w:r>
    </w:p>
    <w:p w14:paraId="4298FFB2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изградња викендица и формирање зона кућа за одмор;</w:t>
      </w:r>
    </w:p>
    <w:p w14:paraId="029622D7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изградња молова;</w:t>
      </w:r>
    </w:p>
    <w:p w14:paraId="54C3370B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формирање плажа и купалишта;</w:t>
      </w:r>
    </w:p>
    <w:p w14:paraId="60238FE4" w14:textId="77777777" w:rsidR="00080583" w:rsidRPr="00080583" w:rsidRDefault="00080583" w:rsidP="00BF2C94">
      <w:pPr>
        <w:numPr>
          <w:ilvl w:val="0"/>
          <w:numId w:val="19"/>
        </w:numPr>
        <w:tabs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08058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шетање паса без повоца у периоду репродукције строго заштићених врста птица (од 1. априла до 30. јуна), осим паса који се користе за чување стоке. </w:t>
      </w:r>
    </w:p>
    <w:p w14:paraId="1B3F56F7" w14:textId="77777777" w:rsidR="00C90270" w:rsidRPr="000E2633" w:rsidRDefault="00C90270" w:rsidP="00BF2C94">
      <w:pPr>
        <w:pStyle w:val="ListParagraph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Радови и активности ограничавају се на:</w:t>
      </w:r>
    </w:p>
    <w:p w14:paraId="0B183E8B" w14:textId="77777777" w:rsidR="00831E42" w:rsidRPr="00831E42" w:rsidRDefault="00831E42" w:rsidP="00BF2C94">
      <w:pPr>
        <w:numPr>
          <w:ilvl w:val="0"/>
          <w:numId w:val="21"/>
        </w:numPr>
        <w:tabs>
          <w:tab w:val="clear" w:pos="720"/>
          <w:tab w:val="num" w:pos="540"/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</w:pP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постављање мобилијара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,</w:t>
      </w:r>
      <w:r w:rsidRPr="00831E42">
        <w:rPr>
          <w:rFonts w:ascii="Times New Roman" w:eastAsia="Times New Roman" w:hAnsi="Times New Roman" w:cs="Times New Roman"/>
          <w:color w:val="548DD4"/>
          <w:sz w:val="24"/>
          <w:szCs w:val="24"/>
          <w:lang w:val="sr-Cyrl-CS" w:eastAsia="sr-Cyrl-RS"/>
        </w:rPr>
        <w:t xml:space="preserve"> 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на 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плански утврђен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о 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за потребе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управљања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, едукације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и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 xml:space="preserve"> истраживања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природних вредности подручја;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 xml:space="preserve"> </w:t>
      </w:r>
    </w:p>
    <w:p w14:paraId="3C240CD9" w14:textId="77777777" w:rsidR="00831E42" w:rsidRPr="00831E42" w:rsidRDefault="00831E42" w:rsidP="00BF2C94">
      <w:pPr>
        <w:numPr>
          <w:ilvl w:val="0"/>
          <w:numId w:val="21"/>
        </w:numPr>
        <w:tabs>
          <w:tab w:val="clear" w:pos="720"/>
          <w:tab w:val="num" w:pos="540"/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831E42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 xml:space="preserve">коришћење пловних објеката, </w:t>
      </w:r>
      <w:r w:rsidRPr="00831E42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 xml:space="preserve">на она која се користе за </w:t>
      </w:r>
      <w:r w:rsidRPr="00831E42"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  <w:t>потребе управљања као и просторно и временски утврђен</w:t>
      </w:r>
      <w:r w:rsidRPr="00831E42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RS"/>
        </w:rPr>
        <w:t>а</w:t>
      </w:r>
      <w:r w:rsidRPr="00831E42"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  <w:t xml:space="preserve"> истраживањ</w:t>
      </w:r>
      <w:r w:rsidRPr="00831E42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RS"/>
        </w:rPr>
        <w:t>а;</w:t>
      </w:r>
    </w:p>
    <w:p w14:paraId="4E0DBD11" w14:textId="77777777" w:rsidR="00831E42" w:rsidRPr="00831E42" w:rsidRDefault="00831E42" w:rsidP="00BF2C94">
      <w:pPr>
        <w:numPr>
          <w:ilvl w:val="0"/>
          <w:numId w:val="21"/>
        </w:numPr>
        <w:tabs>
          <w:tab w:val="clear" w:pos="720"/>
          <w:tab w:val="num" w:pos="540"/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кретање посетилаца, на кретање претходно најављено чуварској служби; </w:t>
      </w:r>
    </w:p>
    <w:p w14:paraId="001B2606" w14:textId="77777777" w:rsidR="00831E42" w:rsidRPr="00831E42" w:rsidRDefault="00831E42" w:rsidP="00BF2C94">
      <w:pPr>
        <w:numPr>
          <w:ilvl w:val="0"/>
          <w:numId w:val="21"/>
        </w:numPr>
        <w:tabs>
          <w:tab w:val="clear" w:pos="720"/>
          <w:tab w:val="num" w:pos="540"/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кретање моторних чамаца на чамце који припадају служби чувара заштићеног подручја, чувара риболовног подручја и водопривреде;</w:t>
      </w:r>
    </w:p>
    <w:p w14:paraId="2C8E566C" w14:textId="1A8D163F" w:rsidR="00831E42" w:rsidRPr="000E2633" w:rsidRDefault="00831E42" w:rsidP="00BF2C94">
      <w:pPr>
        <w:numPr>
          <w:ilvl w:val="0"/>
          <w:numId w:val="21"/>
        </w:numPr>
        <w:tabs>
          <w:tab w:val="clear" w:pos="720"/>
          <w:tab w:val="num" w:pos="540"/>
          <w:tab w:val="left" w:pos="117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  <w:r w:rsidRPr="00831E42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асфалтирање и бетонирање постојећих некатегорисаних путева  као и изградња нових саобраћајница на оне које су плански предвиђене до покретања поступка заштите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.</w:t>
      </w:r>
    </w:p>
    <w:p w14:paraId="319B20CA" w14:textId="77777777" w:rsidR="00831E42" w:rsidRPr="000E2633" w:rsidRDefault="00831E42" w:rsidP="00BF2C94">
      <w:pPr>
        <w:tabs>
          <w:tab w:val="left" w:pos="117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RS"/>
        </w:rPr>
      </w:pPr>
    </w:p>
    <w:p w14:paraId="1C4E9795" w14:textId="77777777" w:rsidR="00831E42" w:rsidRPr="000E2633" w:rsidRDefault="00831E42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7.</w:t>
      </w:r>
    </w:p>
    <w:p w14:paraId="2C341961" w14:textId="5BE93FFB" w:rsidR="00831E42" w:rsidRPr="00831E42" w:rsidRDefault="00831E42" w:rsidP="00BF2C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На подручју Предела изузетних одлика „</w:t>
      </w:r>
      <w:r w:rsidRPr="000E2633">
        <w:rPr>
          <w:rFonts w:ascii="Times New Roman" w:eastAsia="Calibri" w:hAnsi="Times New Roman" w:cs="Times New Roman"/>
          <w:sz w:val="24"/>
          <w:szCs w:val="24"/>
          <w:lang w:val="sr-Cyrl-RS"/>
        </w:rPr>
        <w:t>Потамишје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ˮ, на површинама на којима је утврђен режим заштите I степена спроводи се строга заштита, којом се омогућавају процеси природне сукцесије и очување станишта и животних заједница у условима дивљине.</w:t>
      </w:r>
    </w:p>
    <w:p w14:paraId="65BE6917" w14:textId="77777777" w:rsidR="00831E42" w:rsidRPr="00831E42" w:rsidRDefault="00831E42" w:rsidP="00BF2C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Осим забране радова и активности које су као такве утврђене чланом 35. Закона о заштити природе и чл. 5. и 6. ове уредбе, у режиму заштите I степена забрањује се и:</w:t>
      </w:r>
    </w:p>
    <w:p w14:paraId="54D282CD" w14:textId="77777777" w:rsidR="00831E42" w:rsidRPr="00831E42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1)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сви радови и активности, осим научних истраживања и строго контролисаних активности усмерених ка очувању и унапређивању постојећег стања екосистема;</w:t>
      </w:r>
    </w:p>
    <w:p w14:paraId="2AF0DE72" w14:textId="77777777" w:rsidR="00831E42" w:rsidRPr="00831E42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2)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коришћење природних ресурса;</w:t>
      </w:r>
    </w:p>
    <w:p w14:paraId="75928B6F" w14:textId="1FB5700A" w:rsidR="00831E42" w:rsidRPr="00831E42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3)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изградња објеката.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 xml:space="preserve"> </w:t>
      </w:r>
    </w:p>
    <w:p w14:paraId="10938A4F" w14:textId="77777777" w:rsidR="00831E42" w:rsidRPr="00831E42" w:rsidRDefault="00831E42" w:rsidP="00BF2C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Радови и активности ограничавају се на:</w:t>
      </w:r>
    </w:p>
    <w:p w14:paraId="072DC32F" w14:textId="77777777" w:rsidR="00831E42" w:rsidRPr="00831E42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1)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научна истраживања и праћење природних процеса;</w:t>
      </w:r>
    </w:p>
    <w:p w14:paraId="5CC35E14" w14:textId="7DF8DECC" w:rsidR="000E2633" w:rsidRPr="000E2633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2)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контролисану (бројно, временски и просторно) посету </w:t>
      </w:r>
      <w:r w:rsidR="000E2633" w:rsidRPr="000E2633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у образовне, рекреативне и општекултурне сврхе</w:t>
      </w:r>
      <w:r w:rsidR="000E2633" w:rsidRPr="000E2633">
        <w:rPr>
          <w:rFonts w:ascii="Times New Roman" w:eastAsia="Calibri" w:hAnsi="Times New Roman" w:cs="Times New Roman"/>
          <w:sz w:val="24"/>
          <w:szCs w:val="24"/>
          <w:lang w:val="sr-Latn-RS"/>
        </w:rPr>
        <w:t>;</w:t>
      </w:r>
    </w:p>
    <w:p w14:paraId="45D1F1A4" w14:textId="366F0945" w:rsidR="00831E42" w:rsidRPr="00831E42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3)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обележавање граница;</w:t>
      </w:r>
    </w:p>
    <w:p w14:paraId="222FEEBB" w14:textId="77777777" w:rsidR="00831E42" w:rsidRPr="00831E42" w:rsidRDefault="00831E42" w:rsidP="00BF2C94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>4)</w:t>
      </w:r>
      <w:r w:rsidRPr="00831E42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 спровођење заштитних, санационих и других неопходних мера у случају пожара, елементарних непогода и удеса, појава биљних и животињских болести и пренамножавања штеточина, уз сагласност министарства надлежног за послове заштите животне средине (у даљем тексту: Министарство).</w:t>
      </w:r>
    </w:p>
    <w:p w14:paraId="2951F320" w14:textId="77777777" w:rsidR="00AF7650" w:rsidRPr="000E2633" w:rsidRDefault="00AF765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E8E50C" w14:textId="0D5F9B68" w:rsidR="00C90270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Hlk132721271"/>
      <w:bookmarkStart w:id="13" w:name="_Hlk132714495"/>
      <w:r w:rsidRPr="000E2633">
        <w:rPr>
          <w:rFonts w:ascii="Times New Roman" w:hAnsi="Times New Roman" w:cs="Times New Roman"/>
          <w:sz w:val="24"/>
          <w:szCs w:val="24"/>
        </w:rPr>
        <w:t xml:space="preserve">Члан </w:t>
      </w:r>
      <w:r w:rsidR="00CC58C3">
        <w:rPr>
          <w:rFonts w:ascii="Times New Roman" w:hAnsi="Times New Roman" w:cs="Times New Roman"/>
          <w:sz w:val="24"/>
          <w:szCs w:val="24"/>
        </w:rPr>
        <w:t>8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bookmarkEnd w:id="12"/>
    <w:p w14:paraId="79624CAA" w14:textId="01F221E7" w:rsidR="00DD613D" w:rsidRPr="00DD613D" w:rsidRDefault="00DD613D" w:rsidP="00BF2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 w:eastAsia="sr-Cyrl-CS"/>
        </w:rPr>
      </w:pPr>
      <w:r w:rsidRPr="00DD613D">
        <w:rPr>
          <w:rFonts w:ascii="Times New Roman" w:eastAsia="Times New Roman" w:hAnsi="Times New Roman" w:cs="Times New Roman"/>
          <w:noProof/>
          <w:sz w:val="24"/>
          <w:szCs w:val="24"/>
          <w:lang w:val="sr-Cyrl-RS" w:eastAsia="sr-Cyrl-CS"/>
        </w:rPr>
        <w:t xml:space="preserve">На подручју заштитне зоне </w:t>
      </w:r>
      <w:r w:rsidRPr="000E2633">
        <w:rPr>
          <w:rFonts w:ascii="Times New Roman" w:hAnsi="Times New Roman" w:cs="Times New Roman"/>
          <w:sz w:val="24"/>
          <w:szCs w:val="24"/>
        </w:rPr>
        <w:t>Преде</w:t>
      </w:r>
      <w:r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0E2633">
        <w:rPr>
          <w:rFonts w:ascii="Times New Roman" w:hAnsi="Times New Roman" w:cs="Times New Roman"/>
          <w:sz w:val="24"/>
          <w:szCs w:val="24"/>
        </w:rPr>
        <w:t xml:space="preserve"> изузетних одлика „</w:t>
      </w:r>
      <w:r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</w:t>
      </w:r>
      <w:r w:rsidRPr="00DD613D">
        <w:rPr>
          <w:rFonts w:ascii="Times New Roman" w:eastAsia="Times New Roman" w:hAnsi="Times New Roman" w:cs="Times New Roman"/>
          <w:noProof/>
          <w:sz w:val="24"/>
          <w:szCs w:val="24"/>
          <w:lang w:val="sr-Cyrl-RS" w:eastAsia="sr-Cyrl-CS"/>
        </w:rPr>
        <w:t xml:space="preserve"> забрањује се: </w:t>
      </w:r>
    </w:p>
    <w:p w14:paraId="1BE3BA16" w14:textId="77777777" w:rsidR="00485DE6" w:rsidRPr="00485DE6" w:rsidRDefault="00485DE6" w:rsidP="00BF2C94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85DE6">
        <w:rPr>
          <w:rFonts w:ascii="Times New Roman" w:hAnsi="Times New Roman" w:cs="Times New Roman"/>
          <w:sz w:val="24"/>
          <w:szCs w:val="24"/>
          <w:lang w:val="sr-Cyrl-RS"/>
        </w:rPr>
        <w:t>радови и активности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 који трајно утичу на 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промене 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>водног ре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ж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>им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а, као и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 физичко-хемијск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 карактеристик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 заслањених станишта, уколико те промене за резултат 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имају 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трајн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 xml:space="preserve"> негативн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е последице на природне вредности 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>заштићеног подручја или угрожавају квалитет животне средине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A66AC4C" w14:textId="77777777" w:rsidR="00485DE6" w:rsidRPr="00485DE6" w:rsidRDefault="00485DE6" w:rsidP="00BF2C94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85DE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изградња депонија комуналног отпада, постројења за коришћење енергије ветра, као и извођење радова којима се нарушава еколошки и визуелни интегритет подручја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F2F2AFC" w14:textId="77777777" w:rsidR="00485DE6" w:rsidRPr="00117B67" w:rsidRDefault="00485DE6" w:rsidP="00BF2C94">
      <w:pPr>
        <w:pStyle w:val="TEKST"/>
      </w:pPr>
      <w:r w:rsidRPr="00117B67">
        <w:t>Радови и активности ограничавају се на:</w:t>
      </w:r>
    </w:p>
    <w:p w14:paraId="185335EF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85DE6">
        <w:rPr>
          <w:rFonts w:ascii="Times New Roman" w:hAnsi="Times New Roman" w:cs="Times New Roman"/>
          <w:sz w:val="24"/>
          <w:szCs w:val="24"/>
          <w:lang w:val="sr-Cyrl-CS"/>
        </w:rPr>
        <w:t>изградња саобраћајница вишег реда (државни пут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85DE6">
        <w:rPr>
          <w:rFonts w:ascii="Times New Roman" w:hAnsi="Times New Roman" w:cs="Times New Roman"/>
          <w:sz w:val="24"/>
          <w:szCs w:val="24"/>
        </w:rPr>
        <w:t>I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>реда), на оне које су плански предвиђене до покретања поступка заштите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B48D2C9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85DE6">
        <w:rPr>
          <w:rFonts w:ascii="Times New Roman" w:hAnsi="Times New Roman" w:cs="Times New Roman"/>
          <w:sz w:val="24"/>
          <w:szCs w:val="24"/>
          <w:lang w:val="sr-Cyrl-CS"/>
        </w:rPr>
        <w:t>одлагање стајњака, осоке и других извора еутрофикације на, за ту сврху предвиђене, прописно опремљене локације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485DE6">
        <w:rPr>
          <w:rFonts w:ascii="Times New Roman" w:hAnsi="Times New Roman" w:cs="Times New Roman"/>
          <w:bCs/>
          <w:sz w:val="24"/>
          <w:szCs w:val="24"/>
          <w:lang w:val="sr-Cyrl-RS"/>
        </w:rPr>
        <w:t>које нису у контакту са подземним водама;</w:t>
      </w:r>
    </w:p>
    <w:p w14:paraId="43CB555E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формирање новог грађевинског земљишта, на просторне целине чија је минимална удаљеност од границе подручја под режимом заштите </w:t>
      </w:r>
      <w:r w:rsidRPr="00485DE6">
        <w:rPr>
          <w:rFonts w:ascii="Times New Roman" w:hAnsi="Times New Roman" w:cs="Times New Roman"/>
          <w:sz w:val="24"/>
          <w:szCs w:val="24"/>
          <w:lang w:val="sr-Latn-RS"/>
        </w:rPr>
        <w:t>III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 степена </w:t>
      </w:r>
      <w:r w:rsidRPr="00485DE6">
        <w:rPr>
          <w:rFonts w:ascii="Times New Roman" w:hAnsi="Times New Roman" w:cs="Times New Roman"/>
          <w:bCs/>
          <w:sz w:val="24"/>
          <w:szCs w:val="24"/>
          <w:lang w:val="sr-Cyrl-CS"/>
        </w:rPr>
        <w:t>200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 метара</w:t>
      </w:r>
      <w:r w:rsidRPr="00485DE6">
        <w:rPr>
          <w:rFonts w:ascii="Times New Roman" w:hAnsi="Times New Roman" w:cs="Times New Roman"/>
          <w:sz w:val="24"/>
          <w:szCs w:val="24"/>
          <w:lang w:val="sr-Latn-RS"/>
        </w:rPr>
        <w:t>, o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сим у случајевима формирања грађевинског земљишта за изградњу објеката за узгој стоке и рибе, као и објеката за потребе боравка чувара. Изградња укопаних складишта на овим просторним целинама могућа је уколико се дно складишта налази изнад коте максималног нивоа подземне воде;</w:t>
      </w:r>
    </w:p>
    <w:p w14:paraId="6A96C3A6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изградња индустријских објеката и </w:t>
      </w:r>
      <w:r w:rsidRPr="00485DE6">
        <w:rPr>
          <w:rFonts w:ascii="Times New Roman" w:hAnsi="Times New Roman" w:cs="Times New Roman"/>
          <w:bCs/>
          <w:sz w:val="24"/>
          <w:szCs w:val="24"/>
          <w:lang w:val="sr-Cyrl-CS"/>
        </w:rPr>
        <w:t>подземно</w:t>
      </w:r>
      <w:r w:rsidRPr="00485DE6">
        <w:rPr>
          <w:rFonts w:ascii="Times New Roman" w:hAnsi="Times New Roman" w:cs="Times New Roman"/>
          <w:sz w:val="24"/>
          <w:szCs w:val="24"/>
          <w:lang w:val="sr-Cyrl-CS"/>
        </w:rPr>
        <w:t xml:space="preserve"> одлагање свих врста опасних материја, на простор грађевинског подручја, чија је минимална удаљеност од границе заштићеног подручја 500 метара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34DCA29A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485DE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планирање туристичких и других садржаја који су потенцијални извори повишеног нивоа буке, вибрација и/или узнемиравања живог света неодговарајућим коришћењем осветљења, на растојање веће од 200 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 xml:space="preserve">метара </w:t>
      </w:r>
      <w:r w:rsidRPr="00485DE6">
        <w:rPr>
          <w:rFonts w:ascii="Times New Roman" w:hAnsi="Times New Roman" w:cs="Times New Roman"/>
          <w:bCs/>
          <w:sz w:val="24"/>
          <w:szCs w:val="24"/>
          <w:lang w:val="sr-Cyrl-RS"/>
        </w:rPr>
        <w:t>од границе заштићеног подручја;</w:t>
      </w:r>
    </w:p>
    <w:p w14:paraId="0F56CBFC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85DE6">
        <w:rPr>
          <w:rFonts w:ascii="Times New Roman" w:hAnsi="Times New Roman" w:cs="Times New Roman"/>
          <w:sz w:val="24"/>
          <w:szCs w:val="24"/>
          <w:lang w:val="ru-RU"/>
        </w:rPr>
        <w:t xml:space="preserve">уношење 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 xml:space="preserve">и гајење </w:t>
      </w:r>
      <w:r w:rsidRPr="00485DE6">
        <w:rPr>
          <w:rFonts w:ascii="Times New Roman" w:hAnsi="Times New Roman" w:cs="Times New Roman"/>
          <w:sz w:val="24"/>
          <w:szCs w:val="24"/>
          <w:lang w:val="ru-RU"/>
        </w:rPr>
        <w:t>алохтоних врста,</w:t>
      </w:r>
      <w:r w:rsidRPr="00485DE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485DE6">
        <w:rPr>
          <w:rFonts w:ascii="Times New Roman" w:hAnsi="Times New Roman" w:cs="Times New Roman"/>
          <w:bCs/>
          <w:sz w:val="24"/>
          <w:szCs w:val="24"/>
          <w:lang w:val="sr-Cyrl-RS"/>
        </w:rPr>
        <w:t>на врсте које нису инванзивне, као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85DE6">
        <w:rPr>
          <w:rFonts w:ascii="Times New Roman" w:hAnsi="Times New Roman" w:cs="Times New Roman"/>
          <w:bCs/>
          <w:sz w:val="24"/>
          <w:szCs w:val="24"/>
          <w:lang w:val="sr-Cyrl-RS"/>
        </w:rPr>
        <w:t>и контролисано гајење шумских култура алохтоних врста у складу са очувањем приоритетних типова станишта</w:t>
      </w:r>
      <w:r w:rsidRPr="00485DE6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FDC3474" w14:textId="77777777" w:rsidR="00485DE6" w:rsidRPr="00485DE6" w:rsidRDefault="00485DE6" w:rsidP="00BF2C94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85DE6">
        <w:rPr>
          <w:rFonts w:ascii="Times New Roman" w:hAnsi="Times New Roman" w:cs="Times New Roman"/>
          <w:sz w:val="24"/>
          <w:szCs w:val="24"/>
          <w:lang w:val="sr-Cyrl-CS"/>
        </w:rPr>
        <w:t>подизање високог зеленила ван грађевинског подручја, на удаљеност већу од 200 метара од травних станишта која се налазе у границама заштићеног подручја.</w:t>
      </w:r>
    </w:p>
    <w:p w14:paraId="27D98DFE" w14:textId="0268E908" w:rsidR="00DD613D" w:rsidRDefault="00DD613D" w:rsidP="00BF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F51EB" w14:textId="1E3FD817" w:rsidR="00485DE6" w:rsidRPr="00485DE6" w:rsidRDefault="00485DE6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DE6">
        <w:rPr>
          <w:rFonts w:ascii="Times New Roman" w:hAnsi="Times New Roman" w:cs="Times New Roman"/>
          <w:sz w:val="24"/>
          <w:szCs w:val="24"/>
        </w:rPr>
        <w:t xml:space="preserve">Члан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85DE6">
        <w:rPr>
          <w:rFonts w:ascii="Times New Roman" w:hAnsi="Times New Roman" w:cs="Times New Roman"/>
          <w:sz w:val="24"/>
          <w:szCs w:val="24"/>
        </w:rPr>
        <w:t>.</w:t>
      </w:r>
    </w:p>
    <w:p w14:paraId="4CA7CFB5" w14:textId="0B512B1C" w:rsidR="00C90270" w:rsidRPr="0066373E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132718120"/>
      <w:bookmarkEnd w:id="13"/>
      <w:r w:rsidRPr="000E2633">
        <w:rPr>
          <w:rFonts w:ascii="Times New Roman" w:hAnsi="Times New Roman" w:cs="Times New Roman"/>
          <w:sz w:val="24"/>
          <w:szCs w:val="24"/>
        </w:rPr>
        <w:t>Предеo изузетних одлика „</w:t>
      </w:r>
      <w:r w:rsidR="00CC58C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</w:t>
      </w:r>
      <w:bookmarkEnd w:id="14"/>
      <w:r w:rsidRPr="000E2633">
        <w:rPr>
          <w:rFonts w:ascii="Times New Roman" w:hAnsi="Times New Roman" w:cs="Times New Roman"/>
          <w:sz w:val="24"/>
          <w:szCs w:val="24"/>
        </w:rPr>
        <w:t xml:space="preserve"> поверава се на </w:t>
      </w:r>
      <w:r w:rsidRPr="0066373E">
        <w:rPr>
          <w:rFonts w:ascii="Times New Roman" w:hAnsi="Times New Roman" w:cs="Times New Roman"/>
          <w:sz w:val="24"/>
          <w:szCs w:val="24"/>
        </w:rPr>
        <w:t>управљање</w:t>
      </w:r>
      <w:r w:rsidR="0066373E" w:rsidRPr="0066373E">
        <w:rPr>
          <w:rFonts w:ascii="Times New Roman" w:hAnsi="Times New Roman" w:cs="Times New Roman"/>
          <w:sz w:val="24"/>
          <w:szCs w:val="24"/>
        </w:rPr>
        <w:t xml:space="preserve"> </w:t>
      </w:r>
      <w:r w:rsidR="0066373E" w:rsidRPr="0066373E">
        <w:rPr>
          <w:rFonts w:ascii="Times New Roman" w:hAnsi="Times New Roman" w:cs="Times New Roman"/>
          <w:sz w:val="24"/>
          <w:szCs w:val="24"/>
        </w:rPr>
        <w:t>ЈВП „Воде Војводине</w:t>
      </w:r>
      <w:r w:rsidR="0066373E" w:rsidRPr="0066373E">
        <w:rPr>
          <w:rFonts w:ascii="Times New Roman" w:hAnsi="Times New Roman" w:cs="Times New Roman"/>
          <w:sz w:val="24"/>
          <w:szCs w:val="24"/>
        </w:rPr>
        <w:t>”</w:t>
      </w:r>
      <w:r w:rsidR="0066373E" w:rsidRPr="0066373E">
        <w:rPr>
          <w:rFonts w:ascii="Times New Roman" w:hAnsi="Times New Roman" w:cs="Times New Roman"/>
          <w:sz w:val="24"/>
          <w:szCs w:val="24"/>
        </w:rPr>
        <w:t xml:space="preserve"> Нови Сад</w:t>
      </w:r>
      <w:r w:rsidR="0066373E" w:rsidRPr="0066373E">
        <w:rPr>
          <w:rFonts w:ascii="Times New Roman" w:hAnsi="Times New Roman" w:cs="Times New Roman"/>
          <w:sz w:val="24"/>
          <w:szCs w:val="24"/>
        </w:rPr>
        <w:t xml:space="preserve"> </w:t>
      </w:r>
      <w:r w:rsidRPr="0066373E">
        <w:rPr>
          <w:rFonts w:ascii="Times New Roman" w:hAnsi="Times New Roman" w:cs="Times New Roman"/>
          <w:sz w:val="24"/>
          <w:szCs w:val="24"/>
        </w:rPr>
        <w:t>(у даљем тексту: Управљач).</w:t>
      </w:r>
    </w:p>
    <w:p w14:paraId="5CD81E21" w14:textId="6B7B61D8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 обављању законом утврђених послова управљања заштићеним подручјем, Управљач је овлашћен и дужан нарочито да: организује чуварску службу; обележи заштићено подручје и подручје заштитне зоне; донесе план управљања, годишњи програм управљања и акт о унутрашњем реду и чуварској служби; води евиденције о природним вредностима и људским активностима; обавештава кориснике заштићеног подручја о могућностима за обављање радова и активности; учествује у поступку утврђивања накнаде за ускраћивање или ограничавање права коришћења; издаје сагласности и одобрења; прати стање и води евиденције о природним вредностима, непокретностима и људским активностима; утврђује и наплаћује накнаде за коришћење заштићеног подручја.</w:t>
      </w:r>
    </w:p>
    <w:p w14:paraId="1549C8E0" w14:textId="77777777" w:rsidR="00243E48" w:rsidRPr="000E2633" w:rsidRDefault="00243E48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FC636F" w14:textId="5DAD2510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Члан </w:t>
      </w:r>
      <w:r w:rsidR="00485DE6">
        <w:rPr>
          <w:rFonts w:ascii="Times New Roman" w:hAnsi="Times New Roman" w:cs="Times New Roman"/>
          <w:sz w:val="24"/>
          <w:szCs w:val="24"/>
        </w:rPr>
        <w:t>10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067F80A7" w14:textId="5454FA71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Очување, унапређење, одрживо коришћење и приказивање природних и других вредности Предела изузетних одлика „</w:t>
      </w:r>
      <w:r w:rsidR="00CC58C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 спроводи се према плану управљања који доноси Управљач на период од десет година (у даљем тексту: План управљања), са садржином и на начин прописан законом којим се уређује заштита природе.</w:t>
      </w:r>
    </w:p>
    <w:p w14:paraId="64774CB9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План управљања садржи циљеве и приоритетне задатке очувања повољног стања заштићеног подручја, као и превентивне мере заштите од пожара у складу са законом којим се уређује заштита од пожара и прописима донетим на основу тог закона.</w:t>
      </w:r>
    </w:p>
    <w:p w14:paraId="4FC74F0A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lastRenderedPageBreak/>
        <w:t>План управљања Управљач доноси и доставља Министарству најкасније у року од десет месеци од дана ступања на снагу ове уредбе.</w:t>
      </w:r>
    </w:p>
    <w:p w14:paraId="2C3019D0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 поступку давања сагласности на План управљања, Министарство прибавља мишљења министарстава надлежних за послове науке, просвете, туризма, просторног планирања, водопривреде, рударства, пољопривреде, шумарства и финансија.</w:t>
      </w:r>
    </w:p>
    <w:p w14:paraId="4C5AF89C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Управљач је дужан да једном у три године анализира спровођење Плана управљања и остварене резултате и по потреби изврши његову ревизију.</w:t>
      </w:r>
    </w:p>
    <w:p w14:paraId="59004D6A" w14:textId="3F42E909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До доношења Плана управљања, Управљач врши послове на основу годишњег програма управљања који је дужан да донесе и достави Министарству на сагласност у року од </w:t>
      </w:r>
      <w:r w:rsidR="00243E48" w:rsidRPr="000E2633">
        <w:rPr>
          <w:rFonts w:ascii="Times New Roman" w:hAnsi="Times New Roman" w:cs="Times New Roman"/>
          <w:sz w:val="24"/>
          <w:szCs w:val="24"/>
        </w:rPr>
        <w:t>6</w:t>
      </w:r>
      <w:r w:rsidRPr="000E2633">
        <w:rPr>
          <w:rFonts w:ascii="Times New Roman" w:hAnsi="Times New Roman" w:cs="Times New Roman"/>
          <w:sz w:val="24"/>
          <w:szCs w:val="24"/>
        </w:rPr>
        <w:t>0 дана од дана ступања на снагу ове уредбе.</w:t>
      </w:r>
    </w:p>
    <w:p w14:paraId="7BA6C60D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Годишњи програм управљања из става 6. овог члана садржи нарочито: сажет приказ природних и других вредности заштићеног подручја, циљева заштите и одрживог коришћења, могућности и ограничења за њихово остваривање; детаљан приказ годишњих задатака на чувању, одржавању, унапређењу, приказивању и одрживом коришћењу заштићеног подручја за потребе науке, образовања, рекреације и туризма и укупног социо-економског развоја; приказ конкретних послова на изради и доношењу управљачких докумената, првенствено Плана управљања, акта о унутрашњем реду и чуварској служби и акта о накнади за коришћење заштићеног подручја; приказ задатака на обележавању заштићеног подручја, заснивању информационог система и противпожарној заштити; приказ субјеката и организационих и материјалних услова за извршења програма, висине и извора потребних финансијских средстава.</w:t>
      </w:r>
    </w:p>
    <w:p w14:paraId="4808EC2A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958E273" w14:textId="3371789F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Члан </w:t>
      </w:r>
      <w:r w:rsidR="00CC58C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485DE6">
        <w:rPr>
          <w:rFonts w:ascii="Times New Roman" w:hAnsi="Times New Roman" w:cs="Times New Roman"/>
          <w:sz w:val="24"/>
          <w:szCs w:val="24"/>
        </w:rPr>
        <w:t>1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01F40B6E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Управљач је дужан да обезбеди спровођење режима заштите, односно унутрашњи ред и чување заштићеног подручја у складу са правилником о унутрашњем реду и чуварској служби који доноси уз сагласност Министарства у року од шест месеци од дана ступања на снагу ове уредбе.</w:t>
      </w:r>
    </w:p>
    <w:p w14:paraId="0A67308A" w14:textId="181646E1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 оквиру садржине прописане Законом о заштити природе, правилником се ближе утврђују забрањени радови и активности, као и правила и услови обављања радова и активности који су допуштени на подручју Предела изузетних одлика „</w:t>
      </w:r>
      <w:bookmarkStart w:id="15" w:name="_Hlk132715243"/>
      <w:r w:rsidR="00CC58C3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bookmarkEnd w:id="15"/>
      <w:r w:rsidRPr="000E2633">
        <w:rPr>
          <w:rFonts w:ascii="Times New Roman" w:hAnsi="Times New Roman" w:cs="Times New Roman"/>
          <w:sz w:val="24"/>
          <w:szCs w:val="24"/>
        </w:rPr>
        <w:t>”.</w:t>
      </w:r>
    </w:p>
    <w:p w14:paraId="33BDCCBE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Правилник се објављује у „Службеном гласнику Републике Србије”.</w:t>
      </w:r>
    </w:p>
    <w:p w14:paraId="0D8B1ECD" w14:textId="77777777" w:rsidR="005D6054" w:rsidRPr="000E2633" w:rsidRDefault="005D6054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9385CB" w14:textId="1716C1AF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1</w:t>
      </w:r>
      <w:r w:rsidR="00485DE6">
        <w:rPr>
          <w:rFonts w:ascii="Times New Roman" w:hAnsi="Times New Roman" w:cs="Times New Roman"/>
          <w:sz w:val="24"/>
          <w:szCs w:val="24"/>
        </w:rPr>
        <w:t>2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2FFACB55" w14:textId="7ACB251C" w:rsidR="00F8768E" w:rsidRPr="000E2633" w:rsidRDefault="00F8768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Управљач је дужан да на прописан начин обележи Предео изузетних одлика „</w:t>
      </w:r>
      <w:r w:rsidR="00914C0A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 xml:space="preserve">”, његове спољне границе и границе површина, односно локалитета са режимом заштите </w:t>
      </w:r>
      <w:r w:rsidR="002A077C" w:rsidRPr="000E2633">
        <w:rPr>
          <w:rFonts w:ascii="Times New Roman" w:hAnsi="Times New Roman" w:cs="Times New Roman"/>
          <w:sz w:val="24"/>
          <w:szCs w:val="24"/>
        </w:rPr>
        <w:t>I</w:t>
      </w:r>
      <w:r w:rsidR="002A077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E2633">
        <w:rPr>
          <w:rFonts w:ascii="Times New Roman" w:hAnsi="Times New Roman" w:cs="Times New Roman"/>
          <w:sz w:val="24"/>
          <w:szCs w:val="24"/>
        </w:rPr>
        <w:t>II и III степена најкасније у року од годину дана од дана ступања на снагу ове уредбе.</w:t>
      </w:r>
    </w:p>
    <w:p w14:paraId="43574B74" w14:textId="0734E93D" w:rsidR="00F8768E" w:rsidRPr="000E2633" w:rsidRDefault="00F8768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Управљач је дужан да у сарадњи са Републичким геодетским заводом и Заводом за заштиту природе Србије, изврши идентификацију граница Предела изузетних одлика „</w:t>
      </w:r>
      <w:r w:rsidR="00914C0A">
        <w:rPr>
          <w:rFonts w:ascii="Times New Roman" w:hAnsi="Times New Roman" w:cs="Times New Roman"/>
          <w:sz w:val="24"/>
          <w:szCs w:val="24"/>
          <w:lang w:val="sr-Cyrl-RS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на терену, дигиталној ортофото карти и катастарском плану, у року од 12 месеци од дана ступања на снагу ове уредбе.</w:t>
      </w:r>
    </w:p>
    <w:p w14:paraId="38490753" w14:textId="77777777" w:rsidR="00F8768E" w:rsidRPr="000E2633" w:rsidRDefault="00F8768E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8E4AE5" w14:textId="30199417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1</w:t>
      </w:r>
      <w:r w:rsidR="00485DE6">
        <w:rPr>
          <w:rFonts w:ascii="Times New Roman" w:hAnsi="Times New Roman" w:cs="Times New Roman"/>
          <w:sz w:val="24"/>
          <w:szCs w:val="24"/>
        </w:rPr>
        <w:t>3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73DC054F" w14:textId="1509B88E" w:rsidR="00C90270" w:rsidRPr="000E2633" w:rsidRDefault="00F8768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Управљач ће у року од две године од дана ступања на снагу ове уредбе израдити софтверско решење о природним и створеним вредностима, непокретностима, активностима и другим подацима од значаја за управљање </w:t>
      </w:r>
      <w:bookmarkStart w:id="16" w:name="_Hlk131676624"/>
      <w:r w:rsidR="00C90270" w:rsidRPr="000E2633">
        <w:rPr>
          <w:rFonts w:ascii="Times New Roman" w:hAnsi="Times New Roman" w:cs="Times New Roman"/>
          <w:sz w:val="24"/>
          <w:szCs w:val="24"/>
        </w:rPr>
        <w:t>Пределом изузетних одлика „</w:t>
      </w:r>
      <w:r w:rsidR="002A077C">
        <w:rPr>
          <w:rFonts w:ascii="Times New Roman" w:hAnsi="Times New Roman" w:cs="Times New Roman"/>
          <w:sz w:val="24"/>
          <w:szCs w:val="24"/>
        </w:rPr>
        <w:t>Потамишје</w:t>
      </w:r>
      <w:r w:rsidR="00C90270" w:rsidRPr="000E2633">
        <w:rPr>
          <w:rFonts w:ascii="Times New Roman" w:hAnsi="Times New Roman" w:cs="Times New Roman"/>
          <w:sz w:val="24"/>
          <w:szCs w:val="24"/>
        </w:rPr>
        <w:t>”</w:t>
      </w:r>
      <w:bookmarkEnd w:id="16"/>
      <w:r w:rsidR="00C90270" w:rsidRPr="000E2633">
        <w:rPr>
          <w:rFonts w:ascii="Times New Roman" w:hAnsi="Times New Roman" w:cs="Times New Roman"/>
          <w:sz w:val="24"/>
          <w:szCs w:val="24"/>
        </w:rPr>
        <w:t>.</w:t>
      </w:r>
    </w:p>
    <w:p w14:paraId="5AC4AAE6" w14:textId="77777777" w:rsidR="00C90270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1F3962F" w14:textId="77777777" w:rsidR="0066373E" w:rsidRPr="000E2633" w:rsidRDefault="0066373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5DD157E" w14:textId="690974BA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_Hlk131676578"/>
      <w:r w:rsidRPr="000E2633">
        <w:rPr>
          <w:rFonts w:ascii="Times New Roman" w:hAnsi="Times New Roman" w:cs="Times New Roman"/>
          <w:sz w:val="24"/>
          <w:szCs w:val="24"/>
        </w:rPr>
        <w:lastRenderedPageBreak/>
        <w:t>Члан 1</w:t>
      </w:r>
      <w:r w:rsidR="00485DE6">
        <w:rPr>
          <w:rFonts w:ascii="Times New Roman" w:hAnsi="Times New Roman" w:cs="Times New Roman"/>
          <w:sz w:val="24"/>
          <w:szCs w:val="24"/>
        </w:rPr>
        <w:t>4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bookmarkEnd w:id="17"/>
    <w:p w14:paraId="462CD4B0" w14:textId="206EA7D2" w:rsidR="006570AD" w:rsidRPr="000E2633" w:rsidRDefault="006570AD" w:rsidP="00BF2C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Управљач може прогласити рибарско подручје у оквиру граница </w:t>
      </w:r>
      <w:r w:rsidRPr="000E2633">
        <w:rPr>
          <w:rFonts w:ascii="Times New Roman" w:hAnsi="Times New Roman" w:cs="Times New Roman"/>
          <w:sz w:val="24"/>
          <w:szCs w:val="24"/>
        </w:rPr>
        <w:t>Пределa изузетних одлика „</w:t>
      </w:r>
      <w:r w:rsidR="002A077C">
        <w:rPr>
          <w:rFonts w:ascii="Times New Roman" w:hAnsi="Times New Roman" w:cs="Times New Roman"/>
          <w:sz w:val="24"/>
          <w:szCs w:val="24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>, на основу претходно прибављене сагласности министра надлежног за</w:t>
      </w:r>
      <w:r w:rsidR="003C61BF" w:rsidRPr="000E26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послове животне средине, у складу са законом којим се уређује заштита и одрживо коришћење рибљег фонда.</w:t>
      </w:r>
    </w:p>
    <w:p w14:paraId="5EF20FEC" w14:textId="77777777" w:rsidR="006570AD" w:rsidRPr="000E2633" w:rsidRDefault="006570AD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FE554" w14:textId="08BD79A6" w:rsidR="006570AD" w:rsidRPr="000E2633" w:rsidRDefault="006570AD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1</w:t>
      </w:r>
      <w:r w:rsidR="00485DE6">
        <w:rPr>
          <w:rFonts w:ascii="Times New Roman" w:hAnsi="Times New Roman" w:cs="Times New Roman"/>
          <w:sz w:val="24"/>
          <w:szCs w:val="24"/>
        </w:rPr>
        <w:t>5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6731F200" w14:textId="4C89EEEE" w:rsidR="00F8768E" w:rsidRPr="000E2633" w:rsidRDefault="00F8768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hAnsi="Times New Roman" w:cs="Times New Roman"/>
          <w:sz w:val="24"/>
          <w:szCs w:val="24"/>
          <w:shd w:val="clear" w:color="auto" w:fill="FFFFFF"/>
          <w:lang w:val="sr-Cyrl-RS" w:eastAsia="sr-Cyrl-CS"/>
        </w:rPr>
        <w:t xml:space="preserve">Висину накнаде за коришћење </w:t>
      </w:r>
      <w:r w:rsidRPr="000E2633">
        <w:rPr>
          <w:rFonts w:ascii="Times New Roman" w:hAnsi="Times New Roman" w:cs="Times New Roman"/>
          <w:sz w:val="24"/>
          <w:szCs w:val="24"/>
        </w:rPr>
        <w:t>Предела изузетних одлика „</w:t>
      </w:r>
      <w:r w:rsidR="002A077C">
        <w:rPr>
          <w:rFonts w:ascii="Times New Roman" w:hAnsi="Times New Roman" w:cs="Times New Roman"/>
          <w:sz w:val="24"/>
          <w:szCs w:val="24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 xml:space="preserve">”, </w:t>
      </w:r>
      <w:r w:rsidRPr="000E2633">
        <w:rPr>
          <w:rFonts w:ascii="Times New Roman" w:hAnsi="Times New Roman" w:cs="Times New Roman"/>
          <w:sz w:val="24"/>
          <w:szCs w:val="24"/>
          <w:shd w:val="clear" w:color="auto" w:fill="FFFFFF"/>
          <w:lang w:val="sr-Cyrl-RS" w:eastAsia="sr-Cyrl-CS"/>
        </w:rPr>
        <w:t>својим актом утврђује управљач, у складу са законом који дефинише накнаде за коришћење јавних добара.</w:t>
      </w:r>
    </w:p>
    <w:p w14:paraId="7F3D4A3F" w14:textId="19BE970B" w:rsidR="00E24592" w:rsidRPr="000E2633" w:rsidRDefault="00E24592" w:rsidP="00BF2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6FDD73" w14:textId="12C1C690" w:rsidR="00F8768E" w:rsidRPr="000E2633" w:rsidRDefault="00F8768E" w:rsidP="00BF2C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eastAsia="Liberation Serif" w:hAnsi="Times New Roman" w:cs="Times New Roman"/>
          <w:sz w:val="24"/>
          <w:szCs w:val="24"/>
        </w:rPr>
        <w:t>Члан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="00485DE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498F6AC1" w14:textId="77777777" w:rsidR="00F8768E" w:rsidRPr="000E2633" w:rsidRDefault="00F8768E" w:rsidP="00BF2C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Управљач је дужан да у у року од шест месеци од дана ступања на снагу ове уредбе, формира Савет корисника у циљу међусобне сарадње и обезбеђивања интереса локалног становништва и других корисника заштићеног подручја. </w:t>
      </w:r>
    </w:p>
    <w:p w14:paraId="1DFF501F" w14:textId="77777777" w:rsidR="00F8768E" w:rsidRPr="000E2633" w:rsidRDefault="00F8768E" w:rsidP="00BF2C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B17F37" w14:textId="11B4A9F6" w:rsidR="00F8768E" w:rsidRPr="000E2633" w:rsidRDefault="00F8768E" w:rsidP="00BF2C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2633">
        <w:rPr>
          <w:rFonts w:ascii="Times New Roman" w:eastAsia="Calibri" w:hAnsi="Times New Roman" w:cs="Times New Roman"/>
          <w:sz w:val="24"/>
          <w:szCs w:val="24"/>
        </w:rPr>
        <w:t>Члан 1</w:t>
      </w:r>
      <w:r w:rsidR="00485DE6">
        <w:rPr>
          <w:rFonts w:ascii="Times New Roman" w:eastAsia="Calibri" w:hAnsi="Times New Roman" w:cs="Times New Roman"/>
          <w:sz w:val="24"/>
          <w:szCs w:val="24"/>
        </w:rPr>
        <w:t>7</w:t>
      </w:r>
      <w:r w:rsidRPr="000E263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6A4589" w14:textId="77777777" w:rsidR="00F8768E" w:rsidRPr="000E2633" w:rsidRDefault="00F8768E" w:rsidP="00BF2C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8" w:name="_Hlk129851649"/>
      <w:r w:rsidRPr="000E2633">
        <w:rPr>
          <w:rFonts w:ascii="Times New Roman" w:eastAsia="Calibri" w:hAnsi="Times New Roman" w:cs="Times New Roman"/>
          <w:sz w:val="24"/>
          <w:szCs w:val="24"/>
        </w:rPr>
        <w:t>Забране и ограничења прописане овом уредбом, не односе се на војне објекте, комплексе, инсталације и приступне путеве, који су изграђени или се планирају градити за потребе Војске Србије, као и активности које Војска Србије изводи или ће изводити за потребе одбране Републике Србије.</w:t>
      </w:r>
    </w:p>
    <w:bookmarkEnd w:id="18"/>
    <w:p w14:paraId="3FB53572" w14:textId="77777777" w:rsidR="00F8768E" w:rsidRPr="000E2633" w:rsidRDefault="00F8768E" w:rsidP="00BF2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56557C" w14:textId="37C73EA6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1</w:t>
      </w:r>
      <w:r w:rsidR="00485DE6">
        <w:rPr>
          <w:rFonts w:ascii="Times New Roman" w:hAnsi="Times New Roman" w:cs="Times New Roman"/>
          <w:sz w:val="24"/>
          <w:szCs w:val="24"/>
        </w:rPr>
        <w:t>8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241A66F7" w14:textId="30EFEF83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Средства за спровођење Плана управљања Предел</w:t>
      </w:r>
      <w:r w:rsidR="00F8768E" w:rsidRPr="000E2633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0E2633">
        <w:rPr>
          <w:rFonts w:ascii="Times New Roman" w:hAnsi="Times New Roman" w:cs="Times New Roman"/>
          <w:sz w:val="24"/>
          <w:szCs w:val="24"/>
        </w:rPr>
        <w:t xml:space="preserve"> изузетних одлика „</w:t>
      </w:r>
      <w:r w:rsidR="002A077C">
        <w:rPr>
          <w:rFonts w:ascii="Times New Roman" w:hAnsi="Times New Roman" w:cs="Times New Roman"/>
          <w:sz w:val="24"/>
          <w:szCs w:val="24"/>
        </w:rPr>
        <w:t>Потамишје</w:t>
      </w:r>
      <w:r w:rsidRPr="000E2633">
        <w:rPr>
          <w:rFonts w:ascii="Times New Roman" w:hAnsi="Times New Roman" w:cs="Times New Roman"/>
          <w:sz w:val="24"/>
          <w:szCs w:val="24"/>
        </w:rPr>
        <w:t>”, обезбеђују се из буџета Републике Србије, од накнаде за коришћење заштићеног подручја, прихода остварених обављањем делатности Управљача и из других извора у складу са законом.</w:t>
      </w:r>
    </w:p>
    <w:p w14:paraId="23ECE162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8F234C" w14:textId="357395D1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Члан 1</w:t>
      </w:r>
      <w:r w:rsidR="00485DE6">
        <w:rPr>
          <w:rFonts w:ascii="Times New Roman" w:hAnsi="Times New Roman" w:cs="Times New Roman"/>
          <w:sz w:val="24"/>
          <w:szCs w:val="24"/>
        </w:rPr>
        <w:t>9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7B4A0B60" w14:textId="5C684A51" w:rsidR="00C90270" w:rsidRPr="000E2633" w:rsidRDefault="00F8768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eastAsia="Times New Roman" w:hAnsi="Times New Roman" w:cs="Times New Roman"/>
          <w:sz w:val="24"/>
          <w:szCs w:val="24"/>
          <w:lang w:val="sr-Cyrl-RS"/>
        </w:rPr>
        <w:t>Планска документа,</w:t>
      </w:r>
      <w:r w:rsidRPr="000E2633">
        <w:rPr>
          <w:rFonts w:ascii="Times New Roman" w:hAnsi="Times New Roman" w:cs="Times New Roman"/>
          <w:sz w:val="24"/>
          <w:szCs w:val="24"/>
          <w:lang w:val="sr-Cyrl-RS"/>
        </w:rPr>
        <w:t xml:space="preserve"> п</w:t>
      </w:r>
      <w:r w:rsidR="00C90270" w:rsidRPr="000E2633">
        <w:rPr>
          <w:rFonts w:ascii="Times New Roman" w:hAnsi="Times New Roman" w:cs="Times New Roman"/>
          <w:sz w:val="24"/>
          <w:szCs w:val="24"/>
        </w:rPr>
        <w:t>ланови, програми и основе из области рударства, енергетике, саобраћаја, шумарства, ловства, управљања рибљим фондом, водопривреде, пољопривреде и туризма и других делатности од утицаја на природу, а који се односе на коришћење природних ресурса и простора у заштићеном подручју Предела изузетних одлика „</w:t>
      </w:r>
      <w:r w:rsidR="002A077C">
        <w:rPr>
          <w:rFonts w:ascii="Times New Roman" w:hAnsi="Times New Roman" w:cs="Times New Roman"/>
          <w:sz w:val="24"/>
          <w:szCs w:val="24"/>
        </w:rPr>
        <w:t>Потамишје</w:t>
      </w:r>
      <w:r w:rsidR="00C90270" w:rsidRPr="000E2633">
        <w:rPr>
          <w:rFonts w:ascii="Times New Roman" w:hAnsi="Times New Roman" w:cs="Times New Roman"/>
          <w:sz w:val="24"/>
          <w:szCs w:val="24"/>
        </w:rPr>
        <w:t xml:space="preserve">”, усагласиће се са Просторним планом Републике Србије, овом уредбом и Планом управљања из члана </w:t>
      </w:r>
      <w:r w:rsidR="00485DE6">
        <w:rPr>
          <w:rFonts w:ascii="Times New Roman" w:hAnsi="Times New Roman" w:cs="Times New Roman"/>
          <w:sz w:val="24"/>
          <w:szCs w:val="24"/>
        </w:rPr>
        <w:t>10</w:t>
      </w:r>
      <w:r w:rsidR="00C90270" w:rsidRPr="000E2633">
        <w:rPr>
          <w:rFonts w:ascii="Times New Roman" w:hAnsi="Times New Roman" w:cs="Times New Roman"/>
          <w:sz w:val="24"/>
          <w:szCs w:val="24"/>
        </w:rPr>
        <w:t>. ове уредбе.</w:t>
      </w:r>
    </w:p>
    <w:p w14:paraId="62A349E0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Планови, програми и основе из става 1. овог члана, доносе се уз предходну сагласност министра надлежног за послове заштите животне средине.</w:t>
      </w:r>
    </w:p>
    <w:p w14:paraId="2D55F4B6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599B7E4" w14:textId="0BDBF0BF" w:rsidR="00C90270" w:rsidRPr="000E2633" w:rsidRDefault="00C90270" w:rsidP="00BF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 xml:space="preserve">Члан </w:t>
      </w:r>
      <w:r w:rsidR="00485DE6">
        <w:rPr>
          <w:rFonts w:ascii="Times New Roman" w:hAnsi="Times New Roman" w:cs="Times New Roman"/>
          <w:sz w:val="24"/>
          <w:szCs w:val="24"/>
        </w:rPr>
        <w:t>20</w:t>
      </w:r>
      <w:r w:rsidRPr="000E2633">
        <w:rPr>
          <w:rFonts w:ascii="Times New Roman" w:hAnsi="Times New Roman" w:cs="Times New Roman"/>
          <w:sz w:val="24"/>
          <w:szCs w:val="24"/>
        </w:rPr>
        <w:t>.</w:t>
      </w:r>
    </w:p>
    <w:p w14:paraId="05309480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Ова уредба ступа на снагу осмог дана од дана објављивања у „Службеном гласнику Републике Србије”.</w:t>
      </w:r>
    </w:p>
    <w:p w14:paraId="33BDB0D7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F3606BE" w14:textId="77777777" w:rsidR="00B66A0E" w:rsidRPr="000E2633" w:rsidRDefault="00B66A0E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6AD6A50" w14:textId="77777777" w:rsidR="00C90270" w:rsidRPr="000E2633" w:rsidRDefault="00C90270" w:rsidP="00BF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5 Број:</w:t>
      </w:r>
    </w:p>
    <w:p w14:paraId="65D436E2" w14:textId="19FBC8A8" w:rsidR="00C90270" w:rsidRPr="000E2633" w:rsidRDefault="00C90270" w:rsidP="00BF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У Београду, 20</w:t>
      </w:r>
      <w:r w:rsidR="00117FB5" w:rsidRPr="000E2633">
        <w:rPr>
          <w:rFonts w:ascii="Times New Roman" w:hAnsi="Times New Roman" w:cs="Times New Roman"/>
          <w:sz w:val="24"/>
          <w:szCs w:val="24"/>
        </w:rPr>
        <w:t>2</w:t>
      </w:r>
      <w:r w:rsidR="0019025F" w:rsidRPr="000E263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0E2633">
        <w:rPr>
          <w:rFonts w:ascii="Times New Roman" w:hAnsi="Times New Roman" w:cs="Times New Roman"/>
          <w:sz w:val="24"/>
          <w:szCs w:val="24"/>
        </w:rPr>
        <w:t>. године</w:t>
      </w:r>
    </w:p>
    <w:p w14:paraId="194A624E" w14:textId="77777777" w:rsidR="00C90270" w:rsidRPr="000E2633" w:rsidRDefault="00C90270" w:rsidP="00BF2C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5AA1AE2" w14:textId="77777777" w:rsidR="00C90270" w:rsidRPr="000E2633" w:rsidRDefault="00C90270" w:rsidP="00BF2C94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В Л А Д А</w:t>
      </w:r>
    </w:p>
    <w:p w14:paraId="2997E2C4" w14:textId="77777777" w:rsidR="00C90270" w:rsidRPr="000E2633" w:rsidRDefault="00C90270" w:rsidP="00BF2C94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</w:p>
    <w:p w14:paraId="42E33F69" w14:textId="77777777" w:rsidR="00F423DB" w:rsidRPr="000E2633" w:rsidRDefault="00C90270" w:rsidP="00BF2C94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0E2633">
        <w:rPr>
          <w:rFonts w:ascii="Times New Roman" w:hAnsi="Times New Roman" w:cs="Times New Roman"/>
          <w:sz w:val="24"/>
          <w:szCs w:val="24"/>
        </w:rPr>
        <w:t>ПРЕДСЕДНИК</w:t>
      </w:r>
    </w:p>
    <w:sectPr w:rsidR="00F423DB" w:rsidRPr="000E2633" w:rsidSect="0066373E">
      <w:footerReference w:type="default" r:id="rId7"/>
      <w:pgSz w:w="11906" w:h="16838"/>
      <w:pgMar w:top="1440" w:right="1440" w:bottom="117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343E1" w14:textId="77777777" w:rsidR="007F0544" w:rsidRDefault="007F0544" w:rsidP="0066373E">
      <w:pPr>
        <w:spacing w:after="0" w:line="240" w:lineRule="auto"/>
      </w:pPr>
      <w:r>
        <w:separator/>
      </w:r>
    </w:p>
  </w:endnote>
  <w:endnote w:type="continuationSeparator" w:id="0">
    <w:p w14:paraId="7B3B35CA" w14:textId="77777777" w:rsidR="007F0544" w:rsidRDefault="007F0544" w:rsidP="0066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66272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36D2B" w14:textId="1E7D2930" w:rsidR="0066373E" w:rsidRDefault="006637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F767C1" w14:textId="77777777" w:rsidR="0066373E" w:rsidRDefault="00663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1D5A7" w14:textId="77777777" w:rsidR="007F0544" w:rsidRDefault="007F0544" w:rsidP="0066373E">
      <w:pPr>
        <w:spacing w:after="0" w:line="240" w:lineRule="auto"/>
      </w:pPr>
      <w:r>
        <w:separator/>
      </w:r>
    </w:p>
  </w:footnote>
  <w:footnote w:type="continuationSeparator" w:id="0">
    <w:p w14:paraId="75B5CADB" w14:textId="77777777" w:rsidR="007F0544" w:rsidRDefault="007F0544" w:rsidP="00663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7348"/>
    <w:multiLevelType w:val="hybridMultilevel"/>
    <w:tmpl w:val="A896219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754DFA"/>
    <w:multiLevelType w:val="hybridMultilevel"/>
    <w:tmpl w:val="0B26F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sr-Cyrl-CS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B41E8A"/>
    <w:multiLevelType w:val="hybridMultilevel"/>
    <w:tmpl w:val="82D4A860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E1E1934"/>
    <w:multiLevelType w:val="hybridMultilevel"/>
    <w:tmpl w:val="E982B34A"/>
    <w:lvl w:ilvl="0" w:tplc="AF76C2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64F77"/>
    <w:multiLevelType w:val="hybridMultilevel"/>
    <w:tmpl w:val="B5A2BC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E27C76"/>
    <w:multiLevelType w:val="hybridMultilevel"/>
    <w:tmpl w:val="1DFCB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A6F4E"/>
    <w:multiLevelType w:val="hybridMultilevel"/>
    <w:tmpl w:val="C0422800"/>
    <w:lvl w:ilvl="0" w:tplc="E81E811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lang w:val="sr-Cyrl-C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B0BBC"/>
    <w:multiLevelType w:val="hybridMultilevel"/>
    <w:tmpl w:val="09BA8810"/>
    <w:lvl w:ilvl="0" w:tplc="E1B20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95697"/>
    <w:multiLevelType w:val="hybridMultilevel"/>
    <w:tmpl w:val="67F6D71A"/>
    <w:lvl w:ilvl="0" w:tplc="F154B18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42B46"/>
    <w:multiLevelType w:val="hybridMultilevel"/>
    <w:tmpl w:val="D50E36C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D16CF2"/>
    <w:multiLevelType w:val="hybridMultilevel"/>
    <w:tmpl w:val="90C2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240A05"/>
    <w:multiLevelType w:val="hybridMultilevel"/>
    <w:tmpl w:val="DF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4F1A"/>
    <w:multiLevelType w:val="hybridMultilevel"/>
    <w:tmpl w:val="0E7619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A6CB0"/>
    <w:multiLevelType w:val="hybridMultilevel"/>
    <w:tmpl w:val="FE3250C4"/>
    <w:lvl w:ilvl="0" w:tplc="9F44A58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lang w:val="sr-Cyrl-C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B07916"/>
    <w:multiLevelType w:val="hybridMultilevel"/>
    <w:tmpl w:val="4D24D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B7318"/>
    <w:multiLevelType w:val="hybridMultilevel"/>
    <w:tmpl w:val="E654B5EA"/>
    <w:lvl w:ilvl="0" w:tplc="579699CE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  <w:lang w:val="sr-Cyrl-RS"/>
      </w:rPr>
    </w:lvl>
    <w:lvl w:ilvl="1" w:tplc="2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B46EA"/>
    <w:multiLevelType w:val="hybridMultilevel"/>
    <w:tmpl w:val="E2D4953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7540F5"/>
    <w:multiLevelType w:val="hybridMultilevel"/>
    <w:tmpl w:val="B5E0D872"/>
    <w:lvl w:ilvl="0" w:tplc="2646D3CC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F90427"/>
    <w:multiLevelType w:val="hybridMultilevel"/>
    <w:tmpl w:val="A44A1EFC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C0BF2"/>
    <w:multiLevelType w:val="hybridMultilevel"/>
    <w:tmpl w:val="B7363B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CA35AD"/>
    <w:multiLevelType w:val="hybridMultilevel"/>
    <w:tmpl w:val="CFBE5B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A3D3F"/>
    <w:multiLevelType w:val="hybridMultilevel"/>
    <w:tmpl w:val="9E8264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lang w:val="sr-Cyrl-R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361009"/>
    <w:multiLevelType w:val="hybridMultilevel"/>
    <w:tmpl w:val="BB8EDA86"/>
    <w:lvl w:ilvl="0" w:tplc="08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91036F"/>
    <w:multiLevelType w:val="hybridMultilevel"/>
    <w:tmpl w:val="5902FE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lang w:val="sr-Cyrl-CS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F00642"/>
    <w:multiLevelType w:val="hybridMultilevel"/>
    <w:tmpl w:val="12A6D4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7131788">
    <w:abstractNumId w:val="24"/>
  </w:num>
  <w:num w:numId="2" w16cid:durableId="887840734">
    <w:abstractNumId w:val="22"/>
  </w:num>
  <w:num w:numId="3" w16cid:durableId="751967444">
    <w:abstractNumId w:val="0"/>
  </w:num>
  <w:num w:numId="4" w16cid:durableId="55783483">
    <w:abstractNumId w:val="20"/>
  </w:num>
  <w:num w:numId="5" w16cid:durableId="942609814">
    <w:abstractNumId w:val="14"/>
  </w:num>
  <w:num w:numId="6" w16cid:durableId="1235697559">
    <w:abstractNumId w:val="10"/>
  </w:num>
  <w:num w:numId="7" w16cid:durableId="1392576261">
    <w:abstractNumId w:val="16"/>
  </w:num>
  <w:num w:numId="8" w16cid:durableId="1916277505">
    <w:abstractNumId w:val="18"/>
  </w:num>
  <w:num w:numId="9" w16cid:durableId="1118649079">
    <w:abstractNumId w:val="4"/>
  </w:num>
  <w:num w:numId="10" w16cid:durableId="678239834">
    <w:abstractNumId w:val="2"/>
  </w:num>
  <w:num w:numId="11" w16cid:durableId="1646665113">
    <w:abstractNumId w:val="8"/>
  </w:num>
  <w:num w:numId="12" w16cid:durableId="2076584107">
    <w:abstractNumId w:val="19"/>
  </w:num>
  <w:num w:numId="13" w16cid:durableId="160435091">
    <w:abstractNumId w:val="9"/>
  </w:num>
  <w:num w:numId="14" w16cid:durableId="1816755786">
    <w:abstractNumId w:val="3"/>
  </w:num>
  <w:num w:numId="15" w16cid:durableId="107624123">
    <w:abstractNumId w:val="11"/>
  </w:num>
  <w:num w:numId="16" w16cid:durableId="964581334">
    <w:abstractNumId w:val="7"/>
  </w:num>
  <w:num w:numId="17" w16cid:durableId="1518693906">
    <w:abstractNumId w:val="12"/>
  </w:num>
  <w:num w:numId="18" w16cid:durableId="159471866">
    <w:abstractNumId w:val="13"/>
  </w:num>
  <w:num w:numId="19" w16cid:durableId="1500390743">
    <w:abstractNumId w:val="23"/>
  </w:num>
  <w:num w:numId="20" w16cid:durableId="2137480601">
    <w:abstractNumId w:val="6"/>
  </w:num>
  <w:num w:numId="21" w16cid:durableId="592249542">
    <w:abstractNumId w:val="1"/>
  </w:num>
  <w:num w:numId="22" w16cid:durableId="337659726">
    <w:abstractNumId w:val="17"/>
  </w:num>
  <w:num w:numId="23" w16cid:durableId="12614524">
    <w:abstractNumId w:val="5"/>
  </w:num>
  <w:num w:numId="24" w16cid:durableId="909538629">
    <w:abstractNumId w:val="15"/>
  </w:num>
  <w:num w:numId="25" w16cid:durableId="16330990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270"/>
    <w:rsid w:val="00005DCC"/>
    <w:rsid w:val="00026C37"/>
    <w:rsid w:val="00027A71"/>
    <w:rsid w:val="00045F9C"/>
    <w:rsid w:val="00052A12"/>
    <w:rsid w:val="00062E18"/>
    <w:rsid w:val="000746F1"/>
    <w:rsid w:val="00074ACE"/>
    <w:rsid w:val="00080583"/>
    <w:rsid w:val="0008114F"/>
    <w:rsid w:val="00083B36"/>
    <w:rsid w:val="0008579E"/>
    <w:rsid w:val="000978FE"/>
    <w:rsid w:val="000B04A7"/>
    <w:rsid w:val="000B2124"/>
    <w:rsid w:val="000B3F74"/>
    <w:rsid w:val="000C1DB3"/>
    <w:rsid w:val="000D4D31"/>
    <w:rsid w:val="000E2633"/>
    <w:rsid w:val="00103611"/>
    <w:rsid w:val="00110024"/>
    <w:rsid w:val="00117FB5"/>
    <w:rsid w:val="001246A7"/>
    <w:rsid w:val="001260A7"/>
    <w:rsid w:val="001351D3"/>
    <w:rsid w:val="00142542"/>
    <w:rsid w:val="00166E47"/>
    <w:rsid w:val="00176941"/>
    <w:rsid w:val="0019025F"/>
    <w:rsid w:val="001943C8"/>
    <w:rsid w:val="00195355"/>
    <w:rsid w:val="00196D35"/>
    <w:rsid w:val="001A38EC"/>
    <w:rsid w:val="001A4402"/>
    <w:rsid w:val="001A75BB"/>
    <w:rsid w:val="001B59EE"/>
    <w:rsid w:val="001B647C"/>
    <w:rsid w:val="001B671A"/>
    <w:rsid w:val="001C128D"/>
    <w:rsid w:val="001C4434"/>
    <w:rsid w:val="0021387F"/>
    <w:rsid w:val="00215014"/>
    <w:rsid w:val="002178AA"/>
    <w:rsid w:val="00222550"/>
    <w:rsid w:val="0022314E"/>
    <w:rsid w:val="00230C00"/>
    <w:rsid w:val="00230F14"/>
    <w:rsid w:val="00232DFB"/>
    <w:rsid w:val="00235F7B"/>
    <w:rsid w:val="0024353A"/>
    <w:rsid w:val="00243E48"/>
    <w:rsid w:val="002461F5"/>
    <w:rsid w:val="00254CF2"/>
    <w:rsid w:val="002645D5"/>
    <w:rsid w:val="00264F23"/>
    <w:rsid w:val="00266E19"/>
    <w:rsid w:val="00267027"/>
    <w:rsid w:val="00267031"/>
    <w:rsid w:val="00270B16"/>
    <w:rsid w:val="00271D34"/>
    <w:rsid w:val="00286C01"/>
    <w:rsid w:val="002937D8"/>
    <w:rsid w:val="002A077C"/>
    <w:rsid w:val="002B07B0"/>
    <w:rsid w:val="002B403B"/>
    <w:rsid w:val="002B546D"/>
    <w:rsid w:val="002C7F67"/>
    <w:rsid w:val="002D3844"/>
    <w:rsid w:val="002D4ECA"/>
    <w:rsid w:val="002E35F0"/>
    <w:rsid w:val="002E4E4A"/>
    <w:rsid w:val="002F757B"/>
    <w:rsid w:val="00305121"/>
    <w:rsid w:val="0030575F"/>
    <w:rsid w:val="00312E0B"/>
    <w:rsid w:val="00314AE3"/>
    <w:rsid w:val="00317E93"/>
    <w:rsid w:val="00337AF6"/>
    <w:rsid w:val="00347556"/>
    <w:rsid w:val="00360B51"/>
    <w:rsid w:val="00376890"/>
    <w:rsid w:val="003A0B2A"/>
    <w:rsid w:val="003A1093"/>
    <w:rsid w:val="003A1280"/>
    <w:rsid w:val="003A5E02"/>
    <w:rsid w:val="003B7907"/>
    <w:rsid w:val="003C2E59"/>
    <w:rsid w:val="003C61BF"/>
    <w:rsid w:val="003D1540"/>
    <w:rsid w:val="003D3D63"/>
    <w:rsid w:val="003D3F3E"/>
    <w:rsid w:val="003F0820"/>
    <w:rsid w:val="003F19D5"/>
    <w:rsid w:val="003F3536"/>
    <w:rsid w:val="004005AF"/>
    <w:rsid w:val="0041098C"/>
    <w:rsid w:val="00413C17"/>
    <w:rsid w:val="00413CD0"/>
    <w:rsid w:val="004206BC"/>
    <w:rsid w:val="00432FC3"/>
    <w:rsid w:val="00434BEE"/>
    <w:rsid w:val="00442AE0"/>
    <w:rsid w:val="004540A8"/>
    <w:rsid w:val="0045550F"/>
    <w:rsid w:val="004665A2"/>
    <w:rsid w:val="00475954"/>
    <w:rsid w:val="00483C92"/>
    <w:rsid w:val="00485DE6"/>
    <w:rsid w:val="00493CDB"/>
    <w:rsid w:val="0049494D"/>
    <w:rsid w:val="004B2DB5"/>
    <w:rsid w:val="004B366B"/>
    <w:rsid w:val="004C3073"/>
    <w:rsid w:val="004C447C"/>
    <w:rsid w:val="004C7064"/>
    <w:rsid w:val="004D0669"/>
    <w:rsid w:val="004D15A2"/>
    <w:rsid w:val="004D1DA3"/>
    <w:rsid w:val="004F555C"/>
    <w:rsid w:val="00500609"/>
    <w:rsid w:val="00505E19"/>
    <w:rsid w:val="00511AE0"/>
    <w:rsid w:val="00513507"/>
    <w:rsid w:val="00520E87"/>
    <w:rsid w:val="00546068"/>
    <w:rsid w:val="00550E33"/>
    <w:rsid w:val="00552AE2"/>
    <w:rsid w:val="00566849"/>
    <w:rsid w:val="00582209"/>
    <w:rsid w:val="0058440E"/>
    <w:rsid w:val="005919BB"/>
    <w:rsid w:val="005921D0"/>
    <w:rsid w:val="005A446C"/>
    <w:rsid w:val="005A7378"/>
    <w:rsid w:val="005B33AD"/>
    <w:rsid w:val="005B3F3B"/>
    <w:rsid w:val="005B4CFC"/>
    <w:rsid w:val="005C7D0E"/>
    <w:rsid w:val="005D5FD6"/>
    <w:rsid w:val="005D6054"/>
    <w:rsid w:val="005D71DA"/>
    <w:rsid w:val="005D765C"/>
    <w:rsid w:val="005E08BB"/>
    <w:rsid w:val="005E0C79"/>
    <w:rsid w:val="005E7F51"/>
    <w:rsid w:val="005F0727"/>
    <w:rsid w:val="00612D6F"/>
    <w:rsid w:val="00622644"/>
    <w:rsid w:val="00626CD4"/>
    <w:rsid w:val="00631C4C"/>
    <w:rsid w:val="00634484"/>
    <w:rsid w:val="00655AE4"/>
    <w:rsid w:val="006570AD"/>
    <w:rsid w:val="00661428"/>
    <w:rsid w:val="006633E1"/>
    <w:rsid w:val="0066373E"/>
    <w:rsid w:val="006972B8"/>
    <w:rsid w:val="00697B34"/>
    <w:rsid w:val="006A1622"/>
    <w:rsid w:val="006A24E1"/>
    <w:rsid w:val="006A2589"/>
    <w:rsid w:val="006A4D73"/>
    <w:rsid w:val="006B09E4"/>
    <w:rsid w:val="006B1986"/>
    <w:rsid w:val="006B27B7"/>
    <w:rsid w:val="006B5862"/>
    <w:rsid w:val="006C1335"/>
    <w:rsid w:val="006C1D68"/>
    <w:rsid w:val="006C3AB2"/>
    <w:rsid w:val="006D2C88"/>
    <w:rsid w:val="006D4B08"/>
    <w:rsid w:val="006D63A8"/>
    <w:rsid w:val="006E299E"/>
    <w:rsid w:val="006E5CFA"/>
    <w:rsid w:val="006E60FE"/>
    <w:rsid w:val="00703642"/>
    <w:rsid w:val="00703C01"/>
    <w:rsid w:val="00713C81"/>
    <w:rsid w:val="00716C3E"/>
    <w:rsid w:val="007229B0"/>
    <w:rsid w:val="00726B5C"/>
    <w:rsid w:val="00733488"/>
    <w:rsid w:val="007366AB"/>
    <w:rsid w:val="00740871"/>
    <w:rsid w:val="0074437F"/>
    <w:rsid w:val="00754470"/>
    <w:rsid w:val="007624AE"/>
    <w:rsid w:val="00764983"/>
    <w:rsid w:val="0076591C"/>
    <w:rsid w:val="00776694"/>
    <w:rsid w:val="00782CB2"/>
    <w:rsid w:val="00794F08"/>
    <w:rsid w:val="007A33C0"/>
    <w:rsid w:val="007A696F"/>
    <w:rsid w:val="007C04D9"/>
    <w:rsid w:val="007C5629"/>
    <w:rsid w:val="007C77FB"/>
    <w:rsid w:val="007D4ED6"/>
    <w:rsid w:val="007E0CC5"/>
    <w:rsid w:val="007E157C"/>
    <w:rsid w:val="007E3724"/>
    <w:rsid w:val="007E5EEB"/>
    <w:rsid w:val="007E67E7"/>
    <w:rsid w:val="007E7CC3"/>
    <w:rsid w:val="007F0544"/>
    <w:rsid w:val="007F2D57"/>
    <w:rsid w:val="007F5895"/>
    <w:rsid w:val="00802247"/>
    <w:rsid w:val="00807A1B"/>
    <w:rsid w:val="00824D3A"/>
    <w:rsid w:val="00830F5A"/>
    <w:rsid w:val="00831E42"/>
    <w:rsid w:val="00854256"/>
    <w:rsid w:val="00862B01"/>
    <w:rsid w:val="00863825"/>
    <w:rsid w:val="00863BE9"/>
    <w:rsid w:val="00866523"/>
    <w:rsid w:val="00867869"/>
    <w:rsid w:val="00871854"/>
    <w:rsid w:val="00893705"/>
    <w:rsid w:val="008A3017"/>
    <w:rsid w:val="008A533D"/>
    <w:rsid w:val="008A6FDE"/>
    <w:rsid w:val="008B4E32"/>
    <w:rsid w:val="008B5A16"/>
    <w:rsid w:val="008C0BE2"/>
    <w:rsid w:val="008C6DA1"/>
    <w:rsid w:val="008D7B6D"/>
    <w:rsid w:val="008E1039"/>
    <w:rsid w:val="008E573B"/>
    <w:rsid w:val="009046DB"/>
    <w:rsid w:val="00905456"/>
    <w:rsid w:val="00910A43"/>
    <w:rsid w:val="00914C0A"/>
    <w:rsid w:val="00916FA9"/>
    <w:rsid w:val="009202D6"/>
    <w:rsid w:val="009210E6"/>
    <w:rsid w:val="00921DC1"/>
    <w:rsid w:val="009247AE"/>
    <w:rsid w:val="009259A8"/>
    <w:rsid w:val="00941C49"/>
    <w:rsid w:val="00942791"/>
    <w:rsid w:val="00945445"/>
    <w:rsid w:val="00945A6E"/>
    <w:rsid w:val="00953111"/>
    <w:rsid w:val="0096183D"/>
    <w:rsid w:val="00961B50"/>
    <w:rsid w:val="009712BC"/>
    <w:rsid w:val="00973396"/>
    <w:rsid w:val="00986A77"/>
    <w:rsid w:val="009A1DBC"/>
    <w:rsid w:val="009A4B2D"/>
    <w:rsid w:val="009B2007"/>
    <w:rsid w:val="009B226B"/>
    <w:rsid w:val="009B46C1"/>
    <w:rsid w:val="009C40DB"/>
    <w:rsid w:val="009E331D"/>
    <w:rsid w:val="009E6C5D"/>
    <w:rsid w:val="00A3627E"/>
    <w:rsid w:val="00A5141E"/>
    <w:rsid w:val="00A63249"/>
    <w:rsid w:val="00A71EA7"/>
    <w:rsid w:val="00A75520"/>
    <w:rsid w:val="00A81B91"/>
    <w:rsid w:val="00A87F86"/>
    <w:rsid w:val="00A910C7"/>
    <w:rsid w:val="00A93FB9"/>
    <w:rsid w:val="00AB73E4"/>
    <w:rsid w:val="00AD2244"/>
    <w:rsid w:val="00AD6273"/>
    <w:rsid w:val="00AE3190"/>
    <w:rsid w:val="00AE32C1"/>
    <w:rsid w:val="00AF2B1D"/>
    <w:rsid w:val="00AF5E2B"/>
    <w:rsid w:val="00AF7650"/>
    <w:rsid w:val="00B2252F"/>
    <w:rsid w:val="00B41808"/>
    <w:rsid w:val="00B66A0E"/>
    <w:rsid w:val="00B74DD8"/>
    <w:rsid w:val="00B87EB9"/>
    <w:rsid w:val="00B9293D"/>
    <w:rsid w:val="00B95880"/>
    <w:rsid w:val="00BE33D0"/>
    <w:rsid w:val="00BF2C94"/>
    <w:rsid w:val="00C0770A"/>
    <w:rsid w:val="00C07AB1"/>
    <w:rsid w:val="00C15D2E"/>
    <w:rsid w:val="00C22BE3"/>
    <w:rsid w:val="00C35426"/>
    <w:rsid w:val="00C35CC9"/>
    <w:rsid w:val="00C36704"/>
    <w:rsid w:val="00C42095"/>
    <w:rsid w:val="00C420C6"/>
    <w:rsid w:val="00C52A56"/>
    <w:rsid w:val="00C52BFF"/>
    <w:rsid w:val="00C5411D"/>
    <w:rsid w:val="00C66A23"/>
    <w:rsid w:val="00C6718F"/>
    <w:rsid w:val="00C7088A"/>
    <w:rsid w:val="00C71E09"/>
    <w:rsid w:val="00C72165"/>
    <w:rsid w:val="00C727E6"/>
    <w:rsid w:val="00C750F2"/>
    <w:rsid w:val="00C83EA4"/>
    <w:rsid w:val="00C90270"/>
    <w:rsid w:val="00CA34A1"/>
    <w:rsid w:val="00CB3966"/>
    <w:rsid w:val="00CB549F"/>
    <w:rsid w:val="00CB71EC"/>
    <w:rsid w:val="00CC58C3"/>
    <w:rsid w:val="00CE3450"/>
    <w:rsid w:val="00CE4140"/>
    <w:rsid w:val="00CF7A37"/>
    <w:rsid w:val="00D0358C"/>
    <w:rsid w:val="00D04532"/>
    <w:rsid w:val="00D06C04"/>
    <w:rsid w:val="00D132E9"/>
    <w:rsid w:val="00D25803"/>
    <w:rsid w:val="00D25C5D"/>
    <w:rsid w:val="00D26222"/>
    <w:rsid w:val="00D40818"/>
    <w:rsid w:val="00D47452"/>
    <w:rsid w:val="00D8033B"/>
    <w:rsid w:val="00D83677"/>
    <w:rsid w:val="00D83CC7"/>
    <w:rsid w:val="00D84D10"/>
    <w:rsid w:val="00DA72A5"/>
    <w:rsid w:val="00DB0048"/>
    <w:rsid w:val="00DB6D92"/>
    <w:rsid w:val="00DD613D"/>
    <w:rsid w:val="00DE4F1F"/>
    <w:rsid w:val="00E155B0"/>
    <w:rsid w:val="00E24592"/>
    <w:rsid w:val="00E31746"/>
    <w:rsid w:val="00E360C8"/>
    <w:rsid w:val="00E36E66"/>
    <w:rsid w:val="00E376A3"/>
    <w:rsid w:val="00E43477"/>
    <w:rsid w:val="00E55E5D"/>
    <w:rsid w:val="00E623DA"/>
    <w:rsid w:val="00E7206A"/>
    <w:rsid w:val="00E727A1"/>
    <w:rsid w:val="00E769A0"/>
    <w:rsid w:val="00EA02A8"/>
    <w:rsid w:val="00EA25AC"/>
    <w:rsid w:val="00EC32D3"/>
    <w:rsid w:val="00ED14E4"/>
    <w:rsid w:val="00ED4B02"/>
    <w:rsid w:val="00ED4C10"/>
    <w:rsid w:val="00ED61AD"/>
    <w:rsid w:val="00F0160E"/>
    <w:rsid w:val="00F02E52"/>
    <w:rsid w:val="00F06E22"/>
    <w:rsid w:val="00F279AD"/>
    <w:rsid w:val="00F31DD2"/>
    <w:rsid w:val="00F36753"/>
    <w:rsid w:val="00F37882"/>
    <w:rsid w:val="00F423DB"/>
    <w:rsid w:val="00F46EA3"/>
    <w:rsid w:val="00F83B58"/>
    <w:rsid w:val="00F84A96"/>
    <w:rsid w:val="00F8768E"/>
    <w:rsid w:val="00F94D57"/>
    <w:rsid w:val="00FA33D7"/>
    <w:rsid w:val="00FB0B21"/>
    <w:rsid w:val="00FB1BD3"/>
    <w:rsid w:val="00FB2C29"/>
    <w:rsid w:val="00FB6076"/>
    <w:rsid w:val="00FC549D"/>
    <w:rsid w:val="00FD08B3"/>
    <w:rsid w:val="00FD7600"/>
    <w:rsid w:val="00FE5677"/>
    <w:rsid w:val="00FE7FC0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48027"/>
  <w15:docId w15:val="{025CCCCB-E19D-4137-9C15-38FCABC9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4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592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6B09E4"/>
    <w:pPr>
      <w:ind w:left="720"/>
      <w:contextualSpacing/>
    </w:pPr>
  </w:style>
  <w:style w:type="paragraph" w:customStyle="1" w:styleId="TEKST">
    <w:name w:val="TEKST"/>
    <w:basedOn w:val="Normal"/>
    <w:link w:val="TEKSTChar"/>
    <w:autoRedefine/>
    <w:rsid w:val="00485D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4"/>
      <w:szCs w:val="24"/>
      <w:lang w:val="sr-Cyrl-RS" w:eastAsia="sr-Cyrl-CS"/>
    </w:rPr>
  </w:style>
  <w:style w:type="character" w:customStyle="1" w:styleId="TEKSTChar">
    <w:name w:val="TEKST Char"/>
    <w:basedOn w:val="DefaultParagraphFont"/>
    <w:link w:val="TEKST"/>
    <w:rsid w:val="00485DE6"/>
    <w:rPr>
      <w:rFonts w:ascii="Times New Roman" w:eastAsia="Times New Roman" w:hAnsi="Times New Roman" w:cs="Times New Roman"/>
      <w:noProof/>
      <w:sz w:val="24"/>
      <w:szCs w:val="24"/>
      <w:lang w:val="sr-Cyrl-RS" w:eastAsia="sr-Cyrl-CS"/>
    </w:rPr>
  </w:style>
  <w:style w:type="paragraph" w:styleId="Header">
    <w:name w:val="header"/>
    <w:basedOn w:val="Normal"/>
    <w:link w:val="HeaderChar"/>
    <w:uiPriority w:val="99"/>
    <w:unhideWhenUsed/>
    <w:rsid w:val="006637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73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37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73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5759</TotalTime>
  <Pages>9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MZŽS</dc:creator>
  <cp:keywords/>
  <dc:description/>
  <cp:lastModifiedBy>Lidija Stevanović</cp:lastModifiedBy>
  <cp:revision>17</cp:revision>
  <cp:lastPrinted>2023-05-15T06:54:00Z</cp:lastPrinted>
  <dcterms:created xsi:type="dcterms:W3CDTF">2020-06-01T09:40:00Z</dcterms:created>
  <dcterms:modified xsi:type="dcterms:W3CDTF">2023-05-15T08:26:00Z</dcterms:modified>
</cp:coreProperties>
</file>